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06CA" w14:textId="77777777" w:rsidR="0007537E" w:rsidRPr="008948F2" w:rsidRDefault="0007537E" w:rsidP="008948F2">
      <w:pPr>
        <w:widowControl w:val="0"/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</w:rPr>
        <w:t>頁1</w:t>
      </w:r>
    </w:p>
    <w:p w14:paraId="3C602669" w14:textId="77777777" w:rsidR="0007537E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</w:p>
    <w:p w14:paraId="4EB3BC62" w14:textId="77777777" w:rsidR="00903888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</w:rPr>
        <w:t>香港特別行政區政府</w:t>
      </w:r>
    </w:p>
    <w:p w14:paraId="6E810043" w14:textId="4AE94706" w:rsidR="0007537E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</w:rPr>
        <w:t>衛</w:t>
      </w:r>
      <w:r w:rsidR="0007537E" w:rsidRPr="008948F2">
        <w:rPr>
          <w:rFonts w:ascii="新細明體" w:eastAsia="新細明體" w:hAnsi="新細明體" w:cstheme="minorHAnsi" w:hint="eastAsia"/>
          <w:sz w:val="24"/>
          <w:szCs w:val="24"/>
        </w:rPr>
        <w:t>生署</w:t>
      </w: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 xml:space="preserve"> </w:t>
      </w:r>
      <w:r w:rsidRPr="008948F2">
        <w:rPr>
          <w:rFonts w:ascii="新細明體" w:eastAsia="新細明體" w:hAnsi="新細明體" w:cstheme="minorHAnsi" w:hint="eastAsia"/>
          <w:sz w:val="24"/>
          <w:szCs w:val="24"/>
        </w:rPr>
        <w:t>衛</w:t>
      </w:r>
      <w:r w:rsidR="0007537E" w:rsidRPr="008948F2">
        <w:rPr>
          <w:rFonts w:ascii="新細明體" w:eastAsia="新細明體" w:hAnsi="新細明體" w:cstheme="minorHAnsi" w:hint="eastAsia"/>
          <w:sz w:val="24"/>
          <w:szCs w:val="24"/>
        </w:rPr>
        <w:t>生防護中心</w:t>
      </w:r>
    </w:p>
    <w:p w14:paraId="65F3FCAE" w14:textId="1686B367" w:rsidR="0007537E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</w:rPr>
        <w:t>飲食與營養</w:t>
      </w:r>
      <w:r w:rsidR="00903888" w:rsidRPr="008948F2">
        <w:rPr>
          <w:rFonts w:ascii="新細明體" w:eastAsia="新細明體" w:hAnsi="新細明體" w:cstheme="minorHAnsi" w:hint="eastAsia"/>
          <w:sz w:val="24"/>
          <w:szCs w:val="24"/>
        </w:rPr>
        <w:t>－</w:t>
      </w:r>
      <w:r w:rsidRPr="008948F2">
        <w:rPr>
          <w:rFonts w:ascii="新細明體" w:eastAsia="新細明體" w:hAnsi="新細明體" w:cstheme="minorHAnsi" w:hint="eastAsia"/>
          <w:sz w:val="24"/>
          <w:szCs w:val="24"/>
        </w:rPr>
        <w:t>健康資訊</w:t>
      </w:r>
    </w:p>
    <w:p w14:paraId="5C31803E" w14:textId="77777777" w:rsidR="0007537E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</w:rPr>
        <w:t>食物類別一覽</w:t>
      </w:r>
    </w:p>
    <w:p w14:paraId="7211ACFA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蔬菜類</w:t>
      </w:r>
    </w:p>
    <w:p w14:paraId="2B25E696" w14:textId="77777777" w:rsidR="0007537E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</w:p>
    <w:p w14:paraId="680BD464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營養價值</w:t>
      </w:r>
    </w:p>
    <w:p w14:paraId="28E0009B" w14:textId="0A0BB25B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bookmarkStart w:id="0" w:name="_Hlk129185049"/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bookmarkEnd w:id="0"/>
      <w:r w:rsidR="001A45C6" w:rsidRPr="008948F2">
        <w:rPr>
          <w:rFonts w:ascii="新細明體" w:eastAsia="新細明體" w:hAnsi="新細明體" w:cstheme="minorHAnsi"/>
          <w:sz w:val="24"/>
          <w:szCs w:val="24"/>
        </w:rPr>
        <w:t>不同種類的蔬菜提供多種維生素、礦物質、抗氧化物，如維生素A及C、葉酸、鎂、鉀等</w:t>
      </w:r>
    </w:p>
    <w:p w14:paraId="348412F3" w14:textId="2C9A26E7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部分亦含豐富膳食纖維</w:t>
      </w:r>
    </w:p>
    <w:p w14:paraId="49D7C98C" w14:textId="77777777" w:rsidR="0007537E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</w:p>
    <w:p w14:paraId="765BCE75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主要功用</w:t>
      </w:r>
    </w:p>
    <w:p w14:paraId="3B0C4D19" w14:textId="1437D3D2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蔬菜中的維生素、礦物質及其他營養素的相互作用能強化身體的免疫系統，並減少患上糖尿病、高血壓和心血管病等慢性病的機會</w:t>
      </w:r>
    </w:p>
    <w:p w14:paraId="61F695D1" w14:textId="29AC7FCD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膳食纖維有助改善腸道功能，預防便秘</w:t>
      </w:r>
    </w:p>
    <w:p w14:paraId="4BDE55AE" w14:textId="77777777" w:rsidR="0007537E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</w:p>
    <w:p w14:paraId="2B89DD7D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食物來源</w:t>
      </w:r>
    </w:p>
    <w:p w14:paraId="6302BFC0" w14:textId="59AFA13B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新鮮、罐頭或冷藏蔬菜</w:t>
      </w:r>
    </w:p>
    <w:p w14:paraId="7B83238E" w14:textId="3FF3A0AF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根莖及瓜果類植物</w:t>
      </w:r>
    </w:p>
    <w:p w14:paraId="70F7F39F" w14:textId="00683CB5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豆類、菇菌類、海藻及芽菜類</w:t>
      </w:r>
    </w:p>
    <w:p w14:paraId="734A1079" w14:textId="25E20B01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無添加糖的純蔬菜汁</w:t>
      </w:r>
    </w:p>
    <w:p w14:paraId="7B66D994" w14:textId="77777777" w:rsidR="0007537E" w:rsidRPr="008948F2" w:rsidRDefault="0007537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</w:p>
    <w:p w14:paraId="33B60B10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計算食物分量的方法</w:t>
      </w:r>
    </w:p>
    <w:p w14:paraId="69D327DF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一份約等於：</w:t>
      </w:r>
    </w:p>
    <w:p w14:paraId="64AD85A7" w14:textId="162287B6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1碗未經烹煮的葉菜（例如：生菜、紫椰菜）</w:t>
      </w:r>
    </w:p>
    <w:p w14:paraId="6FED4A3B" w14:textId="45BD044B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半碗煮熟的蔬菜、芽菜、瓜類、豆類或菇菌（例如：菜心、芥蘭、菠菜、白菜、豆芽、茄子、紅蘿蔔、荷蘭豆、金菇）</w:t>
      </w:r>
    </w:p>
    <w:p w14:paraId="7D45AF38" w14:textId="4BD96285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3</w:t>
      </w:r>
      <w:r w:rsidR="002621AE" w:rsidRPr="008948F2">
        <w:rPr>
          <w:rFonts w:ascii="新細明體" w:eastAsia="新細明體" w:hAnsi="新細明體" w:cs="Times New Roman"/>
          <w:sz w:val="24"/>
          <w:szCs w:val="24"/>
        </w:rPr>
        <w:t>/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4 杯無添加糖的新鮮蔬菜汁*（例如：新鮮番茄汁）</w:t>
      </w:r>
    </w:p>
    <w:p w14:paraId="755FE5DC" w14:textId="7FE0E59A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註：1碗約有250</w:t>
      </w:r>
      <w:r w:rsidR="002621AE" w:rsidRPr="008948F2">
        <w:rPr>
          <w:rFonts w:ascii="新細明體" w:eastAsia="新細明體" w:hAnsi="新細明體" w:cstheme="minorHAnsi"/>
          <w:sz w:val="24"/>
          <w:szCs w:val="24"/>
        </w:rPr>
        <w:t xml:space="preserve"> </w:t>
      </w:r>
      <w:r w:rsidRPr="008948F2">
        <w:rPr>
          <w:rFonts w:ascii="新細明體" w:eastAsia="新細明體" w:hAnsi="新細明體" w:cstheme="minorHAnsi"/>
          <w:sz w:val="24"/>
          <w:szCs w:val="24"/>
        </w:rPr>
        <w:t>-</w:t>
      </w:r>
      <w:r w:rsidR="002621AE" w:rsidRPr="008948F2">
        <w:rPr>
          <w:rFonts w:ascii="新細明體" w:eastAsia="新細明體" w:hAnsi="新細明體" w:cstheme="minorHAnsi"/>
          <w:sz w:val="24"/>
          <w:szCs w:val="24"/>
        </w:rPr>
        <w:t xml:space="preserve"> </w:t>
      </w:r>
      <w:r w:rsidRPr="008948F2">
        <w:rPr>
          <w:rFonts w:ascii="新細明體" w:eastAsia="新細明體" w:hAnsi="新細明體" w:cstheme="minorHAnsi"/>
          <w:sz w:val="24"/>
          <w:szCs w:val="24"/>
        </w:rPr>
        <w:t>300毫升；1杯約240毫升</w:t>
      </w:r>
    </w:p>
    <w:p w14:paraId="7B022620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 xml:space="preserve"> </w:t>
      </w:r>
    </w:p>
    <w:p w14:paraId="1C7D878C" w14:textId="1B6EEFB6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*新鮮蔬菜汁的膳食纖維含量較少，且營養素亦不及新鮮時令的蔬菜，因此飲用多於3</w:t>
      </w:r>
      <w:r w:rsidR="002621AE" w:rsidRPr="008948F2">
        <w:rPr>
          <w:rFonts w:ascii="新細明體" w:eastAsia="新細明體" w:hAnsi="新細明體" w:cs="Times New Roman"/>
          <w:sz w:val="24"/>
          <w:szCs w:val="24"/>
        </w:rPr>
        <w:t>/</w:t>
      </w:r>
      <w:r w:rsidRPr="008948F2">
        <w:rPr>
          <w:rFonts w:ascii="新細明體" w:eastAsia="新細明體" w:hAnsi="新細明體" w:cstheme="minorHAnsi"/>
          <w:sz w:val="24"/>
          <w:szCs w:val="24"/>
        </w:rPr>
        <w:t>4杯 (180毫升) 的純蔬菜汁只會當作一份蔬菜計算。</w:t>
      </w:r>
    </w:p>
    <w:p w14:paraId="16C5CB52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 xml:space="preserve"> </w:t>
      </w:r>
    </w:p>
    <w:p w14:paraId="3D15CAE0" w14:textId="77777777" w:rsidR="001A45C6" w:rsidRPr="008948F2" w:rsidRDefault="001A45C6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健康錦囊</w:t>
      </w:r>
    </w:p>
    <w:p w14:paraId="0814D529" w14:textId="3A0A4B45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應進食不同種類、不同顏色的蔬菜以攝取不同營養素</w:t>
      </w:r>
    </w:p>
    <w:p w14:paraId="22423AF2" w14:textId="37F65827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應盡量選擇新鮮的蔬菜</w:t>
      </w:r>
    </w:p>
    <w:p w14:paraId="61DC2077" w14:textId="00A0B1F4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應多進食含豐富維生素A及C的綠葉蔬菜及橙色或黃色蔬菜，如菜心、紅蘿蔔、番茄等</w:t>
      </w:r>
    </w:p>
    <w:p w14:paraId="54D66B2B" w14:textId="2B86F975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避免將蔬菜烹調過久，否則</w:t>
      </w:r>
      <w:r w:rsidRPr="008948F2">
        <w:rPr>
          <w:rFonts w:ascii="新細明體" w:eastAsia="新細明體" w:hAnsi="新細明體" w:cstheme="minorHAnsi"/>
          <w:sz w:val="24"/>
          <w:szCs w:val="24"/>
        </w:rPr>
        <w:t>裡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面的營養素會流失或被破壞</w:t>
      </w:r>
    </w:p>
    <w:p w14:paraId="0C0C0902" w14:textId="6FAC5425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大部分蔬菜屬天然低脂，但有時候在烹調過程中可能加入額外油分，進食這些蔬菜宜適量，例如放了沙律醬的沙律、牛油粟米或炸蔬菜</w:t>
      </w:r>
    </w:p>
    <w:p w14:paraId="44C252FD" w14:textId="09EEE89F" w:rsidR="001A45C6" w:rsidRPr="008948F2" w:rsidRDefault="00903888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  <w:r w:rsidRPr="008948F2">
        <w:rPr>
          <w:rFonts w:ascii="新細明體" w:eastAsia="新細明體" w:hAnsi="新細明體" w:cstheme="minorHAnsi" w:hint="eastAsia"/>
          <w:sz w:val="24"/>
          <w:szCs w:val="24"/>
          <w:lang w:eastAsia="zh-TW"/>
        </w:rPr>
        <w:t>‧</w:t>
      </w:r>
      <w:r w:rsidR="001A45C6" w:rsidRPr="008948F2">
        <w:rPr>
          <w:rFonts w:ascii="新細明體" w:eastAsia="新細明體" w:hAnsi="新細明體" w:cstheme="minorHAnsi"/>
          <w:sz w:val="24"/>
          <w:szCs w:val="24"/>
        </w:rPr>
        <w:t>減少進食醃製的蔬菜，例如鹽醃及醋漬蔬菜</w:t>
      </w:r>
    </w:p>
    <w:p w14:paraId="2D5EC486" w14:textId="77777777" w:rsidR="002621AE" w:rsidRPr="008948F2" w:rsidRDefault="002621AE" w:rsidP="008948F2">
      <w:pPr>
        <w:spacing w:after="0" w:line="240" w:lineRule="exact"/>
        <w:rPr>
          <w:rFonts w:ascii="新細明體" w:eastAsia="新細明體" w:hAnsi="新細明體" w:cstheme="minorHAnsi"/>
          <w:sz w:val="24"/>
          <w:szCs w:val="24"/>
        </w:rPr>
      </w:pPr>
    </w:p>
    <w:p w14:paraId="6DF695C4" w14:textId="0D65BAEC" w:rsidR="0007537E" w:rsidRPr="00D501F9" w:rsidRDefault="001A45C6" w:rsidP="008948F2">
      <w:pPr>
        <w:spacing w:after="0" w:line="240" w:lineRule="exact"/>
        <w:rPr>
          <w:rFonts w:ascii="新細明體" w:hAnsi="新細明體" w:cstheme="minorHAnsi" w:hint="eastAsia"/>
          <w:sz w:val="24"/>
          <w:szCs w:val="24"/>
        </w:rPr>
      </w:pPr>
      <w:r w:rsidRPr="008948F2">
        <w:rPr>
          <w:rFonts w:ascii="新細明體" w:eastAsia="新細明體" w:hAnsi="新細明體" w:cstheme="minorHAnsi"/>
          <w:sz w:val="24"/>
          <w:szCs w:val="24"/>
        </w:rPr>
        <w:t>如欲了解更多蔬菜的資訊，請參閱「日日二加三」網頁</w:t>
      </w:r>
      <w:r w:rsidR="00D501F9">
        <w:rPr>
          <w:rFonts w:ascii="新細明體" w:eastAsia="新細明體" w:hAnsi="新細明體" w:cstheme="minorHAnsi" w:hint="eastAsia"/>
          <w:sz w:val="24"/>
          <w:szCs w:val="24"/>
        </w:rPr>
        <w:t>：</w:t>
      </w:r>
      <w:r w:rsidR="00D501F9" w:rsidRPr="00D501F9">
        <w:rPr>
          <w:rFonts w:ascii="新細明體" w:eastAsia="新細明體" w:hAnsi="新細明體" w:cstheme="minorHAnsi"/>
          <w:sz w:val="24"/>
          <w:szCs w:val="24"/>
        </w:rPr>
        <w:t>https://www.chp.gov.hk/tc/static/100011.html</w:t>
      </w:r>
    </w:p>
    <w:sectPr w:rsidR="0007537E" w:rsidRPr="00D501F9" w:rsidSect="00903888">
      <w:pgSz w:w="11906" w:h="16838" w:code="9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9541" w14:textId="77777777" w:rsidR="0022667B" w:rsidRDefault="0022667B" w:rsidP="00903888">
      <w:pPr>
        <w:spacing w:after="0" w:line="240" w:lineRule="auto"/>
      </w:pPr>
      <w:r>
        <w:separator/>
      </w:r>
    </w:p>
  </w:endnote>
  <w:endnote w:type="continuationSeparator" w:id="0">
    <w:p w14:paraId="2F4D6A05" w14:textId="77777777" w:rsidR="0022667B" w:rsidRDefault="0022667B" w:rsidP="0090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D5E5" w14:textId="77777777" w:rsidR="0022667B" w:rsidRDefault="0022667B" w:rsidP="00903888">
      <w:pPr>
        <w:spacing w:after="0" w:line="240" w:lineRule="auto"/>
      </w:pPr>
      <w:r>
        <w:separator/>
      </w:r>
    </w:p>
  </w:footnote>
  <w:footnote w:type="continuationSeparator" w:id="0">
    <w:p w14:paraId="6D244C58" w14:textId="77777777" w:rsidR="0022667B" w:rsidRDefault="0022667B" w:rsidP="0090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293"/>
    <w:multiLevelType w:val="multilevel"/>
    <w:tmpl w:val="7BA6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54EE2"/>
    <w:multiLevelType w:val="multilevel"/>
    <w:tmpl w:val="D936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52C52"/>
    <w:multiLevelType w:val="multilevel"/>
    <w:tmpl w:val="EDEC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D21D8"/>
    <w:multiLevelType w:val="multilevel"/>
    <w:tmpl w:val="250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F2BF3"/>
    <w:multiLevelType w:val="multilevel"/>
    <w:tmpl w:val="AF1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95326">
    <w:abstractNumId w:val="2"/>
  </w:num>
  <w:num w:numId="2" w16cid:durableId="584454936">
    <w:abstractNumId w:val="4"/>
  </w:num>
  <w:num w:numId="3" w16cid:durableId="777867771">
    <w:abstractNumId w:val="1"/>
  </w:num>
  <w:num w:numId="4" w16cid:durableId="1428454286">
    <w:abstractNumId w:val="3"/>
  </w:num>
  <w:num w:numId="5" w16cid:durableId="130450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6"/>
    <w:rsid w:val="0007537E"/>
    <w:rsid w:val="001A45C6"/>
    <w:rsid w:val="0022667B"/>
    <w:rsid w:val="002621AE"/>
    <w:rsid w:val="006A669A"/>
    <w:rsid w:val="006C213B"/>
    <w:rsid w:val="008948F2"/>
    <w:rsid w:val="00903888"/>
    <w:rsid w:val="00A97E78"/>
    <w:rsid w:val="00AD03A1"/>
    <w:rsid w:val="00B57206"/>
    <w:rsid w:val="00D501F9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E1986"/>
  <w15:chartTrackingRefBased/>
  <w15:docId w15:val="{5B188FB1-9065-4169-B372-97818A56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A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0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Elaine Lam</cp:lastModifiedBy>
  <cp:revision>3</cp:revision>
  <dcterms:created xsi:type="dcterms:W3CDTF">2023-03-15T06:30:00Z</dcterms:created>
  <dcterms:modified xsi:type="dcterms:W3CDTF">2023-03-21T07:20:00Z</dcterms:modified>
</cp:coreProperties>
</file>