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C66" w14:textId="0D9A7A7E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評估情緒健康</w:t>
      </w:r>
      <w:proofErr w:type="gramStart"/>
      <w:r w:rsidRPr="000B7E2F">
        <w:rPr>
          <w:rFonts w:ascii="新細明體" w:eastAsia="新細明體" w:hAnsi="新細明體" w:hint="eastAsia"/>
          <w:szCs w:val="24"/>
        </w:rPr>
        <w:t>（</w:t>
      </w:r>
      <w:proofErr w:type="gramEnd"/>
      <w:r w:rsidRPr="000B7E2F">
        <w:rPr>
          <w:rFonts w:ascii="新細明體" w:eastAsia="新細明體" w:hAnsi="新細明體" w:cs="Times New Roman"/>
          <w:szCs w:val="24"/>
        </w:rPr>
        <w:t>https://wmc.hkfyg.org.hk/emo3/</w:t>
      </w:r>
      <w:proofErr w:type="gramStart"/>
      <w:r w:rsidRPr="000B7E2F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45163D6D" w14:textId="013F5C0A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</w:p>
    <w:p w14:paraId="76BA8C26" w14:textId="67D3A8BE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引言</w:t>
      </w:r>
    </w:p>
    <w:p w14:paraId="6FE4B730" w14:textId="4508029B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情緒病如憂鬱症和焦慮症等，有別於偶然的心情低落，會令患者陷入情緒失衡狀態，影響身心健康和生活功能，需要及早覺察和處理。</w:t>
      </w:r>
    </w:p>
    <w:p w14:paraId="5F58BE90" w14:textId="6A937460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</w:p>
    <w:p w14:paraId="35E46D74" w14:textId="03DFE9D5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學習重點</w:t>
      </w:r>
    </w:p>
    <w:p w14:paraId="401A5085" w14:textId="4C8FC460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</w:p>
    <w:p w14:paraId="426D6A58" w14:textId="509D219F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情緒低落不等如情緒病</w:t>
      </w:r>
    </w:p>
    <w:p w14:paraId="39B87FBE" w14:textId="2EBB0471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生活上有些事會令我們情緒低落，好似為未知的前途感到憂慮、為失去重視的人事物感到悲傷，都屬於正常情緒反應。這些情緒一般會隨著事件過去或想法改變而減退。但是情緒病並非指普通嘅心情低落，而是調節情緒的生理機制失去平衡，難以控制情緒，並且會持續影響身心健康和日常生活。</w:t>
      </w:r>
    </w:p>
    <w:p w14:paraId="57A6376C" w14:textId="1EA908F2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</w:p>
    <w:p w14:paraId="55C8F62B" w14:textId="416C02EB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常見情緒病徵狀</w:t>
      </w:r>
    </w:p>
    <w:p w14:paraId="3392AA44" w14:textId="21E6F820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情緒病泛指以情緒困擾為主要特質的病症，當事人的心理和生活功能同時出現障礙，常見包括抑鬱症、躁鬱症和焦慮症等，每種病症的特徵都不同。</w:t>
      </w:r>
    </w:p>
    <w:p w14:paraId="60C50E7A" w14:textId="48B6AAD8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抑鬱症患者對日常生活失去興趣和動力，覺得無法快樂起來，胃口和睡眠質量受影響，出現自我傷害的念頭甚至行動。</w:t>
      </w:r>
    </w:p>
    <w:p w14:paraId="7E503CCC" w14:textId="46EA5E90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0B7E2F">
        <w:rPr>
          <w:rFonts w:ascii="新細明體" w:eastAsia="新細明體" w:hAnsi="新細明體" w:hint="eastAsia"/>
          <w:szCs w:val="24"/>
        </w:rPr>
        <w:t>焦慮症可細分</w:t>
      </w:r>
      <w:proofErr w:type="gramEnd"/>
      <w:r w:rsidRPr="000B7E2F">
        <w:rPr>
          <w:rFonts w:ascii="新細明體" w:eastAsia="新細明體" w:hAnsi="新細明體" w:hint="eastAsia"/>
          <w:szCs w:val="24"/>
        </w:rPr>
        <w:t>為廣泛性焦慮症、分離焦慮症、社交焦慮症與特殊焦慮症。一般人可能因為面對壓力或危險而焦慮，在事情過去後便會平復心情。但焦慮症患者的恐慌程度則與事件的刺激程度不符，無法控制身心反應，在焦慮感強烈時或會呼吸困難、窒息、全身顫抖，甚至因過分擔憂而不敢外出等。</w:t>
      </w:r>
    </w:p>
    <w:p w14:paraId="283A82B2" w14:textId="67B4ABF8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</w:p>
    <w:p w14:paraId="193649F9" w14:textId="07236F11" w:rsidR="00EF3580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接受專業診治</w:t>
      </w:r>
    </w:p>
    <w:p w14:paraId="1CA959BD" w14:textId="692B4FD6" w:rsidR="00783528" w:rsidRPr="000B7E2F" w:rsidRDefault="00EF3580" w:rsidP="00397B78">
      <w:pPr>
        <w:spacing w:line="240" w:lineRule="exact"/>
        <w:rPr>
          <w:rFonts w:ascii="新細明體" w:eastAsia="新細明體" w:hAnsi="新細明體"/>
          <w:szCs w:val="24"/>
        </w:rPr>
      </w:pPr>
      <w:r w:rsidRPr="000B7E2F">
        <w:rPr>
          <w:rFonts w:ascii="新細明體" w:eastAsia="新細明體" w:hAnsi="新細明體" w:hint="eastAsia"/>
          <w:szCs w:val="24"/>
        </w:rPr>
        <w:t>需要留意的是，出現部分徵狀</w:t>
      </w:r>
      <w:proofErr w:type="gramStart"/>
      <w:r w:rsidRPr="000B7E2F">
        <w:rPr>
          <w:rFonts w:ascii="新細明體" w:eastAsia="新細明體" w:hAnsi="新細明體" w:hint="eastAsia"/>
          <w:szCs w:val="24"/>
        </w:rPr>
        <w:t>不等如患上</w:t>
      </w:r>
      <w:proofErr w:type="gramEnd"/>
      <w:r w:rsidRPr="000B7E2F">
        <w:rPr>
          <w:rFonts w:ascii="新細明體" w:eastAsia="新細明體" w:hAnsi="新細明體" w:hint="eastAsia"/>
          <w:szCs w:val="24"/>
        </w:rPr>
        <w:t>情緒病，切勿自行判斷。如果懷疑自己身心狀態有問題，最好及早尋求專業人士的意見，例如社工、輔導員、臨床心理學家和精神科醫生，了解有沒有需要接受進一步的評估治癒。</w:t>
      </w:r>
    </w:p>
    <w:sectPr w:rsidR="00783528" w:rsidRPr="000B7E2F" w:rsidSect="000B7E2F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6AC8" w14:textId="77777777" w:rsidR="00286D70" w:rsidRDefault="00286D70" w:rsidP="00286D70">
      <w:r>
        <w:separator/>
      </w:r>
    </w:p>
  </w:endnote>
  <w:endnote w:type="continuationSeparator" w:id="0">
    <w:p w14:paraId="5EACCDF3" w14:textId="77777777" w:rsidR="00286D70" w:rsidRDefault="00286D70" w:rsidP="002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CDB3" w14:textId="77777777" w:rsidR="00286D70" w:rsidRDefault="00286D70" w:rsidP="00286D70">
      <w:r>
        <w:separator/>
      </w:r>
    </w:p>
  </w:footnote>
  <w:footnote w:type="continuationSeparator" w:id="0">
    <w:p w14:paraId="24EADCA3" w14:textId="77777777" w:rsidR="00286D70" w:rsidRDefault="00286D70" w:rsidP="0028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35113"/>
    <w:rsid w:val="000B7E2F"/>
    <w:rsid w:val="00286D70"/>
    <w:rsid w:val="002F6208"/>
    <w:rsid w:val="00397B78"/>
    <w:rsid w:val="005737D0"/>
    <w:rsid w:val="007058D2"/>
    <w:rsid w:val="00783528"/>
    <w:rsid w:val="00865A51"/>
    <w:rsid w:val="008B3D16"/>
    <w:rsid w:val="00A41F1C"/>
    <w:rsid w:val="00B4007C"/>
    <w:rsid w:val="00EF3580"/>
    <w:rsid w:val="00F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286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6D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6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6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DC5B1-2E7E-479D-83FE-6771A3D3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50F6F-BD98-4459-9F54-3F4C34952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311</Characters>
  <Application>Microsoft Office Word</Application>
  <DocSecurity>0</DocSecurity>
  <Lines>12</Lines>
  <Paragraphs>6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2022-10-11T08:53:00Z</dcterms:created>
  <dcterms:modified xsi:type="dcterms:W3CDTF">2022-10-11T08:53:00Z</dcterms:modified>
</cp:coreProperties>
</file>