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7038" w14:textId="77777777" w:rsid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>頁</w:t>
      </w:r>
      <w:r w:rsidR="005E4660" w:rsidRPr="00C168D9">
        <w:rPr>
          <w:rFonts w:cstheme="minorHAnsi"/>
          <w:sz w:val="24"/>
          <w:szCs w:val="24"/>
        </w:rPr>
        <w:t>4</w:t>
      </w:r>
    </w:p>
    <w:p w14:paraId="11C3C8B9" w14:textId="77777777" w:rsidR="00DE117D" w:rsidRPr="00C168D9" w:rsidRDefault="00DE117D" w:rsidP="008659D8">
      <w:pPr>
        <w:spacing w:after="0" w:line="259" w:lineRule="auto"/>
        <w:rPr>
          <w:rFonts w:cstheme="minorHAnsi"/>
          <w:sz w:val="24"/>
          <w:szCs w:val="24"/>
        </w:rPr>
      </w:pPr>
    </w:p>
    <w:p w14:paraId="1EF81EEA" w14:textId="77777777" w:rsidR="009208AA" w:rsidRDefault="005E4660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>為子女選校的理財貼士</w:t>
      </w:r>
    </w:p>
    <w:p w14:paraId="2FC6AD98" w14:textId="77777777" w:rsidR="00D96CE3" w:rsidRPr="00C168D9" w:rsidRDefault="00D96CE3" w:rsidP="008659D8">
      <w:p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2020</w:t>
      </w:r>
      <w:r>
        <w:rPr>
          <w:rFonts w:cstheme="minorHAnsi" w:hint="eastAsia"/>
          <w:sz w:val="24"/>
          <w:szCs w:val="24"/>
        </w:rPr>
        <w:t>年</w:t>
      </w:r>
      <w:r>
        <w:rPr>
          <w:rFonts w:cstheme="minorHAnsi" w:hint="eastAsia"/>
          <w:sz w:val="24"/>
          <w:szCs w:val="24"/>
        </w:rPr>
        <w:t>9</w:t>
      </w:r>
      <w:r>
        <w:rPr>
          <w:rFonts w:cstheme="minorHAnsi" w:hint="eastAsia"/>
          <w:sz w:val="24"/>
          <w:szCs w:val="24"/>
        </w:rPr>
        <w:t>月</w:t>
      </w:r>
      <w:r>
        <w:rPr>
          <w:rFonts w:cstheme="minorHAnsi" w:hint="eastAsia"/>
          <w:sz w:val="24"/>
          <w:szCs w:val="24"/>
        </w:rPr>
        <w:t>23</w:t>
      </w:r>
      <w:r>
        <w:rPr>
          <w:rFonts w:cstheme="minorHAnsi" w:hint="eastAsia"/>
          <w:sz w:val="24"/>
          <w:szCs w:val="24"/>
        </w:rPr>
        <w:t>日</w:t>
      </w:r>
    </w:p>
    <w:p w14:paraId="73FE7359" w14:textId="77777777" w:rsidR="00C168D9" w:rsidRP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</w:p>
    <w:p w14:paraId="039C1EB3" w14:textId="77777777" w:rsid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>近日不少學校接受來年的報名申請，爸媽要留意有關的資訊，尤其是同時申請多間學校「大包圍」的爸媽，更要打醒十二分精神。</w:t>
      </w:r>
    </w:p>
    <w:p w14:paraId="1752708D" w14:textId="77777777" w:rsidR="00DE117D" w:rsidRPr="00C168D9" w:rsidRDefault="00DE117D" w:rsidP="008659D8">
      <w:pPr>
        <w:spacing w:after="0" w:line="259" w:lineRule="auto"/>
        <w:rPr>
          <w:rFonts w:cstheme="minorHAnsi"/>
          <w:sz w:val="24"/>
          <w:szCs w:val="24"/>
        </w:rPr>
      </w:pPr>
    </w:p>
    <w:p w14:paraId="50B49B8D" w14:textId="77777777" w:rsid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>爸媽們的「大包圍」策略就如買個保險，往往視乎最後有哪些學校取錄才決定最終選擇。然而，在「大包圍」報名的同時，爸媽都應認真思考日後的選校路向。因為不同種類的學校除了在學習模式方面有頗大分別，日後所牽涉的開支如學費也可能相距甚遠。</w:t>
      </w:r>
    </w:p>
    <w:p w14:paraId="3BC05141" w14:textId="77777777" w:rsidR="00DE117D" w:rsidRPr="00C168D9" w:rsidRDefault="00DE117D" w:rsidP="008659D8">
      <w:pPr>
        <w:spacing w:after="0" w:line="259" w:lineRule="auto"/>
        <w:rPr>
          <w:rFonts w:cstheme="minorHAnsi"/>
          <w:sz w:val="24"/>
          <w:szCs w:val="24"/>
        </w:rPr>
      </w:pPr>
    </w:p>
    <w:p w14:paraId="5BFA0D11" w14:textId="77777777" w:rsid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>各位爸媽，在備戰這場面試大戰時，不要只顧訓練子女的應試技巧或埋頭苦幹拍短片，也要考慮家庭經濟因素。</w:t>
      </w:r>
    </w:p>
    <w:p w14:paraId="22D438F1" w14:textId="77777777" w:rsidR="00DE117D" w:rsidRPr="00C168D9" w:rsidRDefault="00DE117D" w:rsidP="008659D8">
      <w:pPr>
        <w:spacing w:after="0" w:line="259" w:lineRule="auto"/>
        <w:rPr>
          <w:rFonts w:cstheme="minorHAnsi"/>
          <w:sz w:val="24"/>
          <w:szCs w:val="24"/>
        </w:rPr>
      </w:pPr>
    </w:p>
    <w:p w14:paraId="42994161" w14:textId="77777777" w:rsid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>不妨留意以下</w:t>
      </w:r>
      <w:r w:rsidRPr="00C168D9">
        <w:rPr>
          <w:rFonts w:cstheme="minorHAnsi"/>
          <w:sz w:val="24"/>
          <w:szCs w:val="24"/>
        </w:rPr>
        <w:t>3</w:t>
      </w:r>
      <w:r w:rsidRPr="00C168D9">
        <w:rPr>
          <w:rFonts w:cstheme="minorHAnsi"/>
          <w:sz w:val="24"/>
          <w:szCs w:val="24"/>
        </w:rPr>
        <w:t>個要點，儘早計劃日後的升學路徑以及家庭財政，心裡有個底，以免日後在財政方面方寸大亂。</w:t>
      </w:r>
    </w:p>
    <w:p w14:paraId="0C6DF930" w14:textId="77777777" w:rsidR="00DE117D" w:rsidRPr="00C168D9" w:rsidRDefault="00DE117D" w:rsidP="008659D8">
      <w:pPr>
        <w:spacing w:after="0" w:line="259" w:lineRule="auto"/>
        <w:rPr>
          <w:rFonts w:cstheme="minorHAnsi"/>
          <w:sz w:val="24"/>
          <w:szCs w:val="24"/>
        </w:rPr>
      </w:pPr>
    </w:p>
    <w:p w14:paraId="71FD5CD5" w14:textId="77777777" w:rsidR="00DE117D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 xml:space="preserve">1. </w:t>
      </w:r>
      <w:r w:rsidRPr="00C168D9">
        <w:rPr>
          <w:rFonts w:cstheme="minorHAnsi"/>
          <w:sz w:val="24"/>
          <w:szCs w:val="24"/>
        </w:rPr>
        <w:t>不要人云亦云</w:t>
      </w:r>
    </w:p>
    <w:p w14:paraId="1FDF52A3" w14:textId="77777777" w:rsid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>記住「沒有最好的學校，只有最適合你的學校」。不要人云亦云，要先認真思考自己及子女的需要，再了解不同學校的理念及教學模式是否適合子女，也要考慮學校的地點及交通等實際情況。例如學校與居所距離遠的話，校車費動輒過千元，周車勞動也令孩子很辛苦。如果要搬家更要花費不少金錢，所謂「上屋搬下屋，唔見一籮穀」。</w:t>
      </w:r>
    </w:p>
    <w:p w14:paraId="55720969" w14:textId="77777777" w:rsidR="00B427E3" w:rsidRPr="00C168D9" w:rsidRDefault="00B427E3" w:rsidP="008659D8">
      <w:pPr>
        <w:spacing w:after="0" w:line="259" w:lineRule="auto"/>
        <w:rPr>
          <w:rFonts w:cstheme="minorHAnsi"/>
          <w:sz w:val="24"/>
          <w:szCs w:val="24"/>
        </w:rPr>
      </w:pPr>
    </w:p>
    <w:p w14:paraId="12DFE4F4" w14:textId="77777777" w:rsidR="00C168D9" w:rsidRP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 xml:space="preserve">2. </w:t>
      </w:r>
      <w:r w:rsidRPr="00C168D9">
        <w:rPr>
          <w:rFonts w:cstheme="minorHAnsi"/>
          <w:sz w:val="24"/>
          <w:szCs w:val="24"/>
        </w:rPr>
        <w:t>訂教育開支上限</w:t>
      </w:r>
    </w:p>
    <w:p w14:paraId="325F1605" w14:textId="77777777" w:rsid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>不同種類的學校不單在學習模式方面有頗大分別，學費或其他相關雜費如書簿費等亦可能相差甚遠，對家庭的財政造成壓力。爸媽應按家庭的財務狀況為子女的教育開支訂下明確上限，將家庭所有資源集中在子女身上也是不設實際的，最終只會苦了自己，並為子女加添無形壓力，也有可能影響他們日後的升學。</w:t>
      </w:r>
    </w:p>
    <w:p w14:paraId="04DC8C32" w14:textId="77777777" w:rsidR="00F96985" w:rsidRPr="00C168D9" w:rsidRDefault="00F96985" w:rsidP="008659D8">
      <w:pPr>
        <w:spacing w:after="0" w:line="259" w:lineRule="auto"/>
        <w:rPr>
          <w:rFonts w:cstheme="minorHAnsi"/>
          <w:sz w:val="24"/>
          <w:szCs w:val="24"/>
        </w:rPr>
      </w:pPr>
    </w:p>
    <w:p w14:paraId="1BFB0D7E" w14:textId="77777777" w:rsidR="00C168D9" w:rsidRP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 xml:space="preserve">3. </w:t>
      </w:r>
      <w:r w:rsidRPr="00C168D9">
        <w:rPr>
          <w:rFonts w:cstheme="minorHAnsi"/>
          <w:sz w:val="24"/>
          <w:szCs w:val="24"/>
        </w:rPr>
        <w:t>平衡整體預算</w:t>
      </w:r>
    </w:p>
    <w:p w14:paraId="09415E83" w14:textId="75384E4E" w:rsidR="00C168D9" w:rsidRDefault="00C168D9" w:rsidP="008659D8">
      <w:pPr>
        <w:spacing w:after="0" w:line="259" w:lineRule="auto"/>
        <w:rPr>
          <w:rFonts w:cstheme="minorHAnsi"/>
          <w:sz w:val="24"/>
          <w:szCs w:val="24"/>
        </w:rPr>
      </w:pPr>
      <w:r w:rsidRPr="00C168D9">
        <w:rPr>
          <w:rFonts w:cstheme="minorHAnsi"/>
          <w:sz w:val="24"/>
          <w:szCs w:val="24"/>
        </w:rPr>
        <w:t>要留意隨著子女的成長，相關的教育費用如興趣班或其他活動開支也有可能改變，家庭的其他開支如屋租亦然所以預算不要做到「猛猛緊」。除了考慮開支，也應估算家庭的長遠負擔能力，例如家庭未來收入的穩定性，平衡整體預算，分輕重排列各項開支，在有需要時調整或刪減非必要的項目。</w:t>
      </w:r>
    </w:p>
    <w:p w14:paraId="2BD382DC" w14:textId="77777777" w:rsidR="003A5268" w:rsidRDefault="003A5268" w:rsidP="008659D8">
      <w:pPr>
        <w:spacing w:after="0" w:line="259" w:lineRule="auto"/>
        <w:rPr>
          <w:rFonts w:cstheme="minorHAnsi"/>
          <w:sz w:val="24"/>
          <w:szCs w:val="24"/>
        </w:rPr>
      </w:pPr>
    </w:p>
    <w:p w14:paraId="34E83213" w14:textId="77777777" w:rsidR="00013614" w:rsidRDefault="00013614" w:rsidP="008659D8">
      <w:pPr>
        <w:spacing w:after="0" w:line="259" w:lineRule="auto"/>
        <w:rPr>
          <w:rFonts w:cstheme="minorHAnsi"/>
          <w:sz w:val="24"/>
          <w:szCs w:val="24"/>
        </w:rPr>
      </w:pPr>
    </w:p>
    <w:p w14:paraId="6C4FFF65" w14:textId="33B293FB" w:rsidR="00C168D9" w:rsidRPr="00C168D9" w:rsidRDefault="002D4BB3" w:rsidP="00147645">
      <w:pPr>
        <w:tabs>
          <w:tab w:val="left" w:pos="5327"/>
        </w:tabs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© </w:t>
      </w:r>
      <w:r w:rsidR="00DE117D" w:rsidRPr="00CB6EE2">
        <w:rPr>
          <w:rFonts w:cstheme="minorHAnsi"/>
          <w:sz w:val="24"/>
          <w:szCs w:val="24"/>
        </w:rPr>
        <w:t>202</w:t>
      </w:r>
      <w:r w:rsidR="000114F9">
        <w:rPr>
          <w:rFonts w:cstheme="minorHAnsi"/>
          <w:sz w:val="24"/>
          <w:szCs w:val="24"/>
        </w:rPr>
        <w:t>3</w:t>
      </w:r>
      <w:r w:rsidR="00DE117D" w:rsidRPr="00CB6EE2">
        <w:rPr>
          <w:rFonts w:cstheme="minorHAnsi"/>
          <w:sz w:val="24"/>
          <w:szCs w:val="24"/>
        </w:rPr>
        <w:t xml:space="preserve"> </w:t>
      </w:r>
      <w:r w:rsidR="00DE117D" w:rsidRPr="00CB6EE2">
        <w:rPr>
          <w:rFonts w:cstheme="minorHAnsi"/>
          <w:sz w:val="24"/>
          <w:szCs w:val="24"/>
        </w:rPr>
        <w:t>投資者及理財教育委員會</w:t>
      </w:r>
      <w:r w:rsidR="00DE117D" w:rsidRPr="00CB6EE2">
        <w:rPr>
          <w:rFonts w:cstheme="minorHAnsi"/>
          <w:sz w:val="24"/>
          <w:szCs w:val="24"/>
        </w:rPr>
        <w:t xml:space="preserve"> </w:t>
      </w:r>
      <w:r w:rsidR="00DE117D" w:rsidRPr="00CB6EE2">
        <w:rPr>
          <w:rFonts w:cstheme="minorHAnsi"/>
          <w:sz w:val="24"/>
          <w:szCs w:val="24"/>
        </w:rPr>
        <w:t>版權所有。</w:t>
      </w:r>
    </w:p>
    <w:sectPr w:rsidR="00C168D9" w:rsidRPr="00C168D9" w:rsidSect="00C168D9">
      <w:pgSz w:w="12240" w:h="15840"/>
      <w:pgMar w:top="851" w:right="1803" w:bottom="284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762E" w14:textId="77777777" w:rsidR="00625E88" w:rsidRDefault="00625E88" w:rsidP="008659D8">
      <w:pPr>
        <w:spacing w:after="0" w:line="240" w:lineRule="auto"/>
      </w:pPr>
      <w:r>
        <w:separator/>
      </w:r>
    </w:p>
  </w:endnote>
  <w:endnote w:type="continuationSeparator" w:id="0">
    <w:p w14:paraId="3E08C644" w14:textId="77777777" w:rsidR="00625E88" w:rsidRDefault="00625E88" w:rsidP="0086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4DD7" w14:textId="77777777" w:rsidR="00625E88" w:rsidRDefault="00625E88" w:rsidP="008659D8">
      <w:pPr>
        <w:spacing w:after="0" w:line="240" w:lineRule="auto"/>
      </w:pPr>
      <w:r>
        <w:separator/>
      </w:r>
    </w:p>
  </w:footnote>
  <w:footnote w:type="continuationSeparator" w:id="0">
    <w:p w14:paraId="528D5521" w14:textId="77777777" w:rsidR="00625E88" w:rsidRDefault="00625E88" w:rsidP="00865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60"/>
    <w:rsid w:val="000114F9"/>
    <w:rsid w:val="00013614"/>
    <w:rsid w:val="00147645"/>
    <w:rsid w:val="002D4BB3"/>
    <w:rsid w:val="003A5268"/>
    <w:rsid w:val="003A7E65"/>
    <w:rsid w:val="00404381"/>
    <w:rsid w:val="004A2C1B"/>
    <w:rsid w:val="005E4660"/>
    <w:rsid w:val="00610F36"/>
    <w:rsid w:val="00625E88"/>
    <w:rsid w:val="00736C64"/>
    <w:rsid w:val="008659D8"/>
    <w:rsid w:val="009208AA"/>
    <w:rsid w:val="00B427E3"/>
    <w:rsid w:val="00C168D9"/>
    <w:rsid w:val="00CF280A"/>
    <w:rsid w:val="00D66A45"/>
    <w:rsid w:val="00D96CE3"/>
    <w:rsid w:val="00DE117D"/>
    <w:rsid w:val="00F85DAF"/>
    <w:rsid w:val="00F96985"/>
    <w:rsid w:val="00FB128D"/>
    <w:rsid w:val="00FB7917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95C8D"/>
  <w15:docId w15:val="{A80B1DFB-7963-4696-9F59-774E07D6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AA"/>
  </w:style>
  <w:style w:type="paragraph" w:styleId="2">
    <w:name w:val="heading 2"/>
    <w:basedOn w:val="a"/>
    <w:link w:val="20"/>
    <w:uiPriority w:val="9"/>
    <w:qFormat/>
    <w:rsid w:val="00C16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168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1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8659D8"/>
  </w:style>
  <w:style w:type="paragraph" w:styleId="a5">
    <w:name w:val="footer"/>
    <w:basedOn w:val="a"/>
    <w:link w:val="a6"/>
    <w:uiPriority w:val="99"/>
    <w:unhideWhenUsed/>
    <w:rsid w:val="0086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86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happyday.jc.jc@gmail.com</dc:creator>
  <cp:lastModifiedBy>Elaine Lam</cp:lastModifiedBy>
  <cp:revision>6</cp:revision>
  <dcterms:created xsi:type="dcterms:W3CDTF">2023-05-22T01:25:00Z</dcterms:created>
  <dcterms:modified xsi:type="dcterms:W3CDTF">2023-08-30T04:23:00Z</dcterms:modified>
</cp:coreProperties>
</file>