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C9E2" w14:textId="77777777" w:rsidR="008D3369" w:rsidRPr="00D13F9E" w:rsidRDefault="008D3369" w:rsidP="00D13F9E">
      <w:pPr>
        <w:spacing w:line="259" w:lineRule="auto"/>
        <w:rPr>
          <w:rFonts w:cstheme="minorHAnsi"/>
        </w:rPr>
      </w:pPr>
      <w:r w:rsidRPr="00D13F9E">
        <w:rPr>
          <w:rFonts w:cstheme="minorHAnsi"/>
        </w:rPr>
        <w:t>頁</w:t>
      </w:r>
      <w:r w:rsidR="0039060E" w:rsidRPr="00D13F9E">
        <w:rPr>
          <w:rFonts w:cstheme="minorHAnsi"/>
        </w:rPr>
        <w:t>3</w:t>
      </w:r>
      <w:r w:rsidR="006C1981" w:rsidRPr="00D13F9E">
        <w:rPr>
          <w:rFonts w:cstheme="minorHAnsi"/>
        </w:rPr>
        <w:t>9</w:t>
      </w:r>
    </w:p>
    <w:p w14:paraId="564BC9E3" w14:textId="77777777" w:rsidR="008D3369" w:rsidRPr="00D13F9E" w:rsidRDefault="008D3369" w:rsidP="00D13F9E">
      <w:pPr>
        <w:spacing w:line="259" w:lineRule="auto"/>
        <w:rPr>
          <w:rFonts w:cstheme="minorHAnsi"/>
        </w:rPr>
      </w:pPr>
    </w:p>
    <w:p w14:paraId="564BC9E4" w14:textId="77777777" w:rsidR="006C1981" w:rsidRPr="00D13F9E" w:rsidRDefault="006C1981" w:rsidP="00D13F9E">
      <w:pPr>
        <w:spacing w:line="259" w:lineRule="auto"/>
        <w:rPr>
          <w:rFonts w:cstheme="minorHAnsi"/>
        </w:rPr>
      </w:pPr>
      <w:r w:rsidRPr="00D13F9E">
        <w:rPr>
          <w:rFonts w:cstheme="minorHAnsi"/>
        </w:rPr>
        <w:t>尋求專業意見</w:t>
      </w:r>
    </w:p>
    <w:p w14:paraId="564BC9E5" w14:textId="77777777" w:rsidR="00027F28" w:rsidRPr="00D13F9E" w:rsidRDefault="00027F28" w:rsidP="00D13F9E">
      <w:pPr>
        <w:spacing w:line="259" w:lineRule="auto"/>
        <w:rPr>
          <w:rFonts w:cstheme="minorHAnsi"/>
        </w:rPr>
      </w:pPr>
    </w:p>
    <w:p w14:paraId="564BC9E6" w14:textId="77777777" w:rsidR="006C1981" w:rsidRDefault="006C1981" w:rsidP="00D13F9E">
      <w:pPr>
        <w:spacing w:line="259" w:lineRule="auto"/>
        <w:rPr>
          <w:rFonts w:cstheme="minorHAnsi"/>
        </w:rPr>
      </w:pPr>
      <w:r w:rsidRPr="00DA3C35">
        <w:rPr>
          <w:rFonts w:cstheme="minorHAnsi"/>
        </w:rPr>
        <w:t>是否採用專業財務策劃師的服務，乃取決於你的具體情況。如果你有時間，也有興趣自行搜集資料，並且對金融市場</w:t>
      </w:r>
      <w:r w:rsidRPr="00D13F9E">
        <w:rPr>
          <w:rFonts w:cstheme="minorHAnsi"/>
        </w:rPr>
        <w:t>及金融產品有一定的認識，那你可以選擇自行管理自己的財務。</w:t>
      </w:r>
    </w:p>
    <w:p w14:paraId="564BC9E7" w14:textId="77777777" w:rsidR="00D13F9E" w:rsidRPr="00D13F9E" w:rsidRDefault="00D13F9E" w:rsidP="00D13F9E">
      <w:pPr>
        <w:spacing w:line="259" w:lineRule="auto"/>
        <w:rPr>
          <w:rFonts w:cstheme="minorHAnsi"/>
        </w:rPr>
      </w:pPr>
    </w:p>
    <w:p w14:paraId="564BC9E8" w14:textId="77777777" w:rsidR="006C1981" w:rsidRDefault="006C1981" w:rsidP="00D13F9E">
      <w:pPr>
        <w:spacing w:line="259" w:lineRule="auto"/>
        <w:rPr>
          <w:rFonts w:cstheme="minorHAnsi"/>
        </w:rPr>
      </w:pPr>
      <w:r w:rsidRPr="00D13F9E">
        <w:rPr>
          <w:rFonts w:cstheme="minorHAnsi"/>
        </w:rPr>
        <w:t>如果你的財務狀況較為複雜，或需要作出非常重大的財務決定或計劃，你可以考慮請教理財顧問或專業財務策劃師。他們可以為你解釋各種理財方案並介紹切合你需要的金融產品。投資決策往往需要作出專業分析及考慮各項因素。如有疑問，請尋求專業意見。</w:t>
      </w:r>
    </w:p>
    <w:p w14:paraId="564BC9E9" w14:textId="77777777" w:rsidR="00D13F9E" w:rsidRPr="00D13F9E" w:rsidRDefault="00D13F9E" w:rsidP="00D13F9E">
      <w:pPr>
        <w:spacing w:line="259" w:lineRule="auto"/>
        <w:rPr>
          <w:rFonts w:cstheme="minorHAnsi"/>
        </w:rPr>
      </w:pPr>
    </w:p>
    <w:p w14:paraId="564BC9EA" w14:textId="77777777" w:rsidR="006C1981" w:rsidRPr="00D13F9E" w:rsidRDefault="006C1981" w:rsidP="00D13F9E">
      <w:pPr>
        <w:spacing w:line="259" w:lineRule="auto"/>
        <w:rPr>
          <w:rFonts w:cstheme="minorHAnsi"/>
        </w:rPr>
      </w:pPr>
      <w:r w:rsidRPr="00D13F9E">
        <w:rPr>
          <w:rFonts w:cstheme="minorHAnsi"/>
        </w:rPr>
        <w:t>選擇理財顧問或財務策劃師</w:t>
      </w:r>
    </w:p>
    <w:p w14:paraId="564BC9EB" w14:textId="77777777" w:rsidR="006C1981" w:rsidRDefault="006C1981" w:rsidP="00D13F9E">
      <w:pPr>
        <w:spacing w:line="259" w:lineRule="auto"/>
        <w:rPr>
          <w:rFonts w:cstheme="minorHAnsi"/>
        </w:rPr>
      </w:pPr>
      <w:r w:rsidRPr="00D13F9E">
        <w:rPr>
          <w:rFonts w:cstheme="minorHAnsi"/>
        </w:rPr>
        <w:t>經驗豐富的合資格持牌理財顧問或專業財務策劃師所提供的適當意見，或能助你提高儲蓄及理財能力，從而獲得更大的財務保障。</w:t>
      </w:r>
    </w:p>
    <w:p w14:paraId="564BC9EC" w14:textId="77777777" w:rsidR="00D13F9E" w:rsidRPr="00D13F9E" w:rsidRDefault="00D13F9E" w:rsidP="00D13F9E">
      <w:pPr>
        <w:spacing w:line="259" w:lineRule="auto"/>
        <w:rPr>
          <w:rFonts w:cstheme="minorHAnsi"/>
        </w:rPr>
      </w:pPr>
    </w:p>
    <w:p w14:paraId="564BC9ED" w14:textId="77777777" w:rsidR="006C1981" w:rsidRDefault="006C1981" w:rsidP="00D13F9E">
      <w:pPr>
        <w:spacing w:line="259" w:lineRule="auto"/>
        <w:rPr>
          <w:rFonts w:cstheme="minorHAnsi"/>
        </w:rPr>
      </w:pPr>
      <w:r w:rsidRPr="00D13F9E">
        <w:rPr>
          <w:rFonts w:cstheme="minorHAnsi"/>
        </w:rPr>
        <w:t>你應核實理財顧問或財務策劃師的牌照、專業會員資格或認證狀況。許多發牌機構或專業組織提供網上登記冊，可供消費者查閱。</w:t>
      </w:r>
    </w:p>
    <w:p w14:paraId="564BC9EE" w14:textId="77777777" w:rsidR="00D13F9E" w:rsidRPr="00D13F9E" w:rsidRDefault="00D13F9E" w:rsidP="00D13F9E">
      <w:pPr>
        <w:spacing w:line="259" w:lineRule="auto"/>
        <w:rPr>
          <w:rFonts w:cstheme="minorHAnsi"/>
        </w:rPr>
      </w:pPr>
    </w:p>
    <w:p w14:paraId="564BC9EF" w14:textId="77777777" w:rsidR="006C1981" w:rsidRDefault="006C1981" w:rsidP="00D13F9E">
      <w:pPr>
        <w:spacing w:line="259" w:lineRule="auto"/>
        <w:rPr>
          <w:rFonts w:cstheme="minorHAnsi"/>
        </w:rPr>
      </w:pPr>
      <w:r w:rsidRPr="00D13F9E">
        <w:rPr>
          <w:rFonts w:cstheme="minorHAnsi"/>
        </w:rPr>
        <w:t>有些理財顧問可能擁有專業資格。例如，</w:t>
      </w:r>
      <w:r w:rsidRPr="00D13F9E">
        <w:rPr>
          <w:rFonts w:cstheme="minorHAnsi"/>
        </w:rPr>
        <w:t>CFP</w:t>
      </w:r>
      <w:r w:rsidR="00D13F9E">
        <w:rPr>
          <w:rFonts w:cstheme="minorHAnsi"/>
        </w:rPr>
        <w:t xml:space="preserve"> (</w:t>
      </w:r>
      <w:r w:rsidRPr="00D13F9E">
        <w:rPr>
          <w:rFonts w:cstheme="minorHAnsi"/>
        </w:rPr>
        <w:t>CM</w:t>
      </w:r>
      <w:r w:rsidR="00D13F9E">
        <w:rPr>
          <w:rFonts w:cstheme="minorHAnsi"/>
        </w:rPr>
        <w:t xml:space="preserve">) </w:t>
      </w:r>
      <w:r w:rsidRPr="00D13F9E">
        <w:rPr>
          <w:rFonts w:cstheme="minorHAnsi"/>
        </w:rPr>
        <w:t>認可財務策劃師稱號是財務策劃師的專業認證標誌，由財務策劃準則委員會屬下</w:t>
      </w:r>
      <w:r w:rsidRPr="00D13F9E">
        <w:rPr>
          <w:rFonts w:cstheme="minorHAnsi"/>
        </w:rPr>
        <w:t>26</w:t>
      </w:r>
      <w:r w:rsidRPr="00D13F9E">
        <w:rPr>
          <w:rFonts w:cstheme="minorHAnsi"/>
        </w:rPr>
        <w:t>個成員機構（包括</w:t>
      </w:r>
      <w:r w:rsidR="00D13F9E" w:rsidRPr="00D13F9E">
        <w:rPr>
          <w:rFonts w:asciiTheme="minorEastAsia" w:hAnsiTheme="minorEastAsia" w:cstheme="minorHAnsi"/>
        </w:rPr>
        <w:t>“</w:t>
      </w:r>
      <w:r w:rsidRPr="00D13F9E">
        <w:rPr>
          <w:rFonts w:asciiTheme="minorEastAsia" w:hAnsiTheme="minorEastAsia" w:cstheme="minorHAnsi" w:hint="eastAsia"/>
        </w:rPr>
        <w:t>香港財務策劃師學會</w:t>
      </w:r>
      <w:r w:rsidR="00D13F9E" w:rsidRPr="00D13F9E">
        <w:rPr>
          <w:rFonts w:asciiTheme="minorEastAsia" w:hAnsiTheme="minorEastAsia" w:cstheme="minorHAnsi"/>
        </w:rPr>
        <w:t>”</w:t>
      </w:r>
      <w:r w:rsidRPr="00D13F9E">
        <w:rPr>
          <w:rFonts w:cstheme="minorHAnsi"/>
        </w:rPr>
        <w:t>）授予。要獲授權使用</w:t>
      </w:r>
      <w:r w:rsidRPr="00D13F9E">
        <w:rPr>
          <w:rFonts w:cstheme="minorHAnsi"/>
        </w:rPr>
        <w:t>CFP</w:t>
      </w:r>
      <w:r w:rsidRPr="00D13F9E">
        <w:rPr>
          <w:rFonts w:cstheme="minorHAnsi"/>
        </w:rPr>
        <w:t>稱號，財務策劃師須符合指定教育、考試、經驗及操守等方面的要求，並須持續支付認證費用。</w:t>
      </w:r>
    </w:p>
    <w:p w14:paraId="564BC9F0" w14:textId="77777777" w:rsidR="00D13F9E" w:rsidRPr="00D13F9E" w:rsidRDefault="00D13F9E" w:rsidP="00D13F9E">
      <w:pPr>
        <w:spacing w:line="259" w:lineRule="auto"/>
        <w:rPr>
          <w:rFonts w:cstheme="minorHAnsi"/>
        </w:rPr>
      </w:pPr>
    </w:p>
    <w:p w14:paraId="564BC9F1" w14:textId="77777777" w:rsidR="006C1981" w:rsidRPr="00D13F9E" w:rsidRDefault="006C1981" w:rsidP="00D13F9E">
      <w:pPr>
        <w:spacing w:line="259" w:lineRule="auto"/>
        <w:rPr>
          <w:rFonts w:cstheme="minorHAnsi"/>
        </w:rPr>
      </w:pPr>
      <w:r w:rsidRPr="00D13F9E">
        <w:rPr>
          <w:rFonts w:cstheme="minorHAnsi"/>
        </w:rPr>
        <w:t>物色理財顧問或財務策劃師時，請確保你已查核下列事項：</w:t>
      </w:r>
    </w:p>
    <w:p w14:paraId="564BC9F2" w14:textId="5742F549" w:rsidR="006C1981" w:rsidRPr="00D13F9E" w:rsidRDefault="00605202" w:rsidP="00D13F9E">
      <w:pPr>
        <w:spacing w:line="259" w:lineRule="auto"/>
        <w:rPr>
          <w:rFonts w:cstheme="minorHAnsi"/>
        </w:rPr>
      </w:pPr>
      <w:r>
        <w:rPr>
          <w:rFonts w:cstheme="minorHAnsi" w:hint="eastAsia"/>
        </w:rPr>
        <w:t>-</w:t>
      </w:r>
      <w:r w:rsidR="006C1981" w:rsidRPr="00D13F9E">
        <w:rPr>
          <w:rFonts w:cstheme="minorHAnsi"/>
        </w:rPr>
        <w:t>在助你制定任何策略或向你推介金融產品前，他們必須了解你的個人狀況，包括你的投資目標、投資期、知識及經驗（包括對衍生工具的認識</w:t>
      </w:r>
      <w:r w:rsidR="00D13F9E">
        <w:rPr>
          <w:rFonts w:cstheme="minorHAnsi" w:hint="eastAsia"/>
        </w:rPr>
        <w:t>）</w:t>
      </w:r>
      <w:r w:rsidR="006C1981" w:rsidRPr="00D13F9E">
        <w:rPr>
          <w:rFonts w:cstheme="minorHAnsi"/>
        </w:rPr>
        <w:t>、財務狀況及風險承受能力（包括損失資金的風險），並審慎評估你所屬的風險級別。</w:t>
      </w:r>
    </w:p>
    <w:p w14:paraId="564BC9F3" w14:textId="3AC65C38" w:rsidR="006C1981" w:rsidRPr="00D13F9E" w:rsidRDefault="00605202" w:rsidP="00D13F9E">
      <w:pPr>
        <w:spacing w:line="259" w:lineRule="auto"/>
        <w:rPr>
          <w:rFonts w:cstheme="minorHAnsi"/>
        </w:rPr>
      </w:pPr>
      <w:r>
        <w:rPr>
          <w:rFonts w:cstheme="minorHAnsi" w:hint="eastAsia"/>
        </w:rPr>
        <w:t>-</w:t>
      </w:r>
      <w:r w:rsidR="006C1981" w:rsidRPr="00D13F9E">
        <w:rPr>
          <w:rFonts w:cstheme="minorHAnsi"/>
        </w:rPr>
        <w:t>他們應妥善解釋所推介的投資產品為何適合你，以及有關產品的性質及風險。他們應以文件清晰記載其投資建議的依據，並向你提供一份副本。</w:t>
      </w:r>
    </w:p>
    <w:p w14:paraId="564BC9F4" w14:textId="55A9733C" w:rsidR="006C1981" w:rsidRDefault="00605202" w:rsidP="00D13F9E">
      <w:pPr>
        <w:spacing w:line="259" w:lineRule="auto"/>
        <w:rPr>
          <w:rFonts w:cstheme="minorHAnsi"/>
        </w:rPr>
      </w:pPr>
      <w:r>
        <w:rPr>
          <w:rFonts w:cstheme="minorHAnsi" w:hint="eastAsia"/>
        </w:rPr>
        <w:t>-</w:t>
      </w:r>
      <w:r w:rsidR="006C1981" w:rsidRPr="00D13F9E">
        <w:rPr>
          <w:rFonts w:cstheme="minorHAnsi"/>
        </w:rPr>
        <w:t>在提供涉及衍生工具產品的服務時，他們須確保你了解他們推介的產品的性質及風險，以及你的資產淨值足以承擔買賣衍生工具的潛在虧損。</w:t>
      </w:r>
    </w:p>
    <w:p w14:paraId="564BC9F5" w14:textId="77777777" w:rsidR="00D13F9E" w:rsidRPr="00D13F9E" w:rsidRDefault="00D13F9E" w:rsidP="00D13F9E">
      <w:pPr>
        <w:spacing w:line="259" w:lineRule="auto"/>
        <w:rPr>
          <w:rFonts w:cstheme="minorHAnsi"/>
        </w:rPr>
      </w:pPr>
    </w:p>
    <w:p w14:paraId="564BC9F6" w14:textId="77777777" w:rsidR="006C1981" w:rsidRPr="00D13F9E" w:rsidRDefault="006C1981" w:rsidP="00D13F9E">
      <w:pPr>
        <w:spacing w:line="259" w:lineRule="auto"/>
        <w:rPr>
          <w:rFonts w:cstheme="minorHAnsi"/>
        </w:rPr>
      </w:pPr>
      <w:r w:rsidRPr="00D13F9E">
        <w:rPr>
          <w:rFonts w:cstheme="minorHAnsi"/>
        </w:rPr>
        <w:t>在選擇理財顧問或財務策劃師時，你應提出</w:t>
      </w:r>
      <w:r w:rsidRPr="00D13F9E">
        <w:rPr>
          <w:rFonts w:cstheme="minorHAnsi"/>
        </w:rPr>
        <w:t>10</w:t>
      </w:r>
      <w:r w:rsidRPr="00D13F9E">
        <w:rPr>
          <w:rFonts w:cstheme="minorHAnsi"/>
        </w:rPr>
        <w:t>個基本問題，以評估他們是否適合助你規劃人生目標。</w:t>
      </w:r>
    </w:p>
    <w:p w14:paraId="564BC9F7" w14:textId="5B662890" w:rsidR="006C1981" w:rsidRPr="00D13F9E" w:rsidRDefault="00605202" w:rsidP="00D13F9E">
      <w:pPr>
        <w:spacing w:line="259" w:lineRule="auto"/>
        <w:rPr>
          <w:rFonts w:cstheme="minorHAnsi"/>
        </w:rPr>
      </w:pPr>
      <w:r>
        <w:rPr>
          <w:rFonts w:cstheme="minorHAnsi" w:hint="eastAsia"/>
        </w:rPr>
        <w:t>-</w:t>
      </w:r>
      <w:r w:rsidR="006C1981" w:rsidRPr="00D13F9E">
        <w:rPr>
          <w:rFonts w:cstheme="minorHAnsi"/>
        </w:rPr>
        <w:t>策劃師具備哪些經驗？</w:t>
      </w:r>
    </w:p>
    <w:p w14:paraId="564BC9F8" w14:textId="1C4F4931" w:rsidR="006C1981" w:rsidRPr="00D13F9E" w:rsidRDefault="00605202" w:rsidP="00D13F9E">
      <w:pPr>
        <w:spacing w:line="259" w:lineRule="auto"/>
        <w:rPr>
          <w:rFonts w:cstheme="minorHAnsi"/>
        </w:rPr>
      </w:pPr>
      <w:r>
        <w:rPr>
          <w:rFonts w:cstheme="minorHAnsi" w:hint="eastAsia"/>
        </w:rPr>
        <w:t>-</w:t>
      </w:r>
      <w:r w:rsidR="006C1981" w:rsidRPr="00D13F9E">
        <w:rPr>
          <w:rFonts w:cstheme="minorHAnsi"/>
        </w:rPr>
        <w:t>策劃師具備哪些資格？</w:t>
      </w:r>
    </w:p>
    <w:p w14:paraId="564BC9F9" w14:textId="2834A24A" w:rsidR="006C1981" w:rsidRPr="00D13F9E" w:rsidRDefault="00605202" w:rsidP="00D13F9E">
      <w:pPr>
        <w:spacing w:line="259" w:lineRule="auto"/>
        <w:rPr>
          <w:rFonts w:cstheme="minorHAnsi"/>
        </w:rPr>
      </w:pPr>
      <w:r>
        <w:rPr>
          <w:rFonts w:ascii="細明體" w:eastAsia="細明體" w:hAnsi="細明體" w:cs="細明體"/>
        </w:rPr>
        <w:t>-</w:t>
      </w:r>
      <w:r w:rsidR="006C1981" w:rsidRPr="00D13F9E">
        <w:rPr>
          <w:rFonts w:cstheme="minorHAnsi"/>
        </w:rPr>
        <w:t>策劃師提供哪些服務？</w:t>
      </w:r>
    </w:p>
    <w:p w14:paraId="564BC9FA" w14:textId="4A14BC24" w:rsidR="006C1981" w:rsidRPr="00D13F9E" w:rsidRDefault="00605202" w:rsidP="00D13F9E">
      <w:pPr>
        <w:spacing w:line="259" w:lineRule="auto"/>
        <w:rPr>
          <w:rFonts w:cstheme="minorHAnsi"/>
        </w:rPr>
      </w:pPr>
      <w:r>
        <w:rPr>
          <w:rFonts w:cstheme="minorHAnsi" w:hint="eastAsia"/>
        </w:rPr>
        <w:t>-</w:t>
      </w:r>
      <w:r w:rsidR="006C1981" w:rsidRPr="00D13F9E">
        <w:rPr>
          <w:rFonts w:cstheme="minorHAnsi"/>
        </w:rPr>
        <w:t>策劃師有何財務策劃取向？</w:t>
      </w:r>
    </w:p>
    <w:p w14:paraId="564BC9FB" w14:textId="6129C149" w:rsidR="006C1981" w:rsidRPr="00D13F9E" w:rsidRDefault="00605202" w:rsidP="00D13F9E">
      <w:pPr>
        <w:spacing w:line="259" w:lineRule="auto"/>
        <w:rPr>
          <w:rFonts w:cstheme="minorHAnsi"/>
        </w:rPr>
      </w:pPr>
      <w:r>
        <w:rPr>
          <w:rFonts w:ascii="細明體" w:eastAsia="細明體" w:hAnsi="細明體" w:cs="細明體"/>
        </w:rPr>
        <w:lastRenderedPageBreak/>
        <w:t>-</w:t>
      </w:r>
      <w:r w:rsidR="006C1981" w:rsidRPr="00D13F9E">
        <w:rPr>
          <w:rFonts w:cstheme="minorHAnsi"/>
        </w:rPr>
        <w:t>策劃師是唯一與你合作進行財務策劃的人嗎？</w:t>
      </w:r>
    </w:p>
    <w:p w14:paraId="564BC9FC" w14:textId="19ACA751" w:rsidR="006C1981" w:rsidRPr="00D13F9E" w:rsidRDefault="00605202" w:rsidP="00D13F9E">
      <w:pPr>
        <w:spacing w:line="259" w:lineRule="auto"/>
        <w:rPr>
          <w:rFonts w:cstheme="minorHAnsi"/>
        </w:rPr>
      </w:pPr>
      <w:r>
        <w:rPr>
          <w:rFonts w:ascii="細明體" w:eastAsia="細明體" w:hAnsi="細明體" w:cs="細明體"/>
        </w:rPr>
        <w:t>-</w:t>
      </w:r>
      <w:r w:rsidR="006C1981" w:rsidRPr="00D13F9E">
        <w:rPr>
          <w:rFonts w:cstheme="minorHAnsi"/>
        </w:rPr>
        <w:t>策劃師以甚麽方式收取酬金？</w:t>
      </w:r>
    </w:p>
    <w:p w14:paraId="564BC9FD" w14:textId="5E4030A7" w:rsidR="006C1981" w:rsidRPr="00D13F9E" w:rsidRDefault="00605202" w:rsidP="00D13F9E">
      <w:pPr>
        <w:spacing w:line="259" w:lineRule="auto"/>
        <w:rPr>
          <w:rFonts w:cstheme="minorHAnsi"/>
        </w:rPr>
      </w:pPr>
      <w:r>
        <w:rPr>
          <w:rFonts w:ascii="細明體" w:eastAsia="細明體" w:hAnsi="細明體" w:cs="細明體"/>
        </w:rPr>
        <w:t>-</w:t>
      </w:r>
      <w:r w:rsidR="006C1981" w:rsidRPr="00D13F9E">
        <w:rPr>
          <w:rFonts w:cstheme="minorHAnsi"/>
        </w:rPr>
        <w:t>策劃師一般的收費是多少？</w:t>
      </w:r>
    </w:p>
    <w:p w14:paraId="564BC9FE" w14:textId="4F7BE8E9" w:rsidR="006C1981" w:rsidRPr="00D13F9E" w:rsidRDefault="00605202" w:rsidP="00D13F9E">
      <w:pPr>
        <w:spacing w:line="259" w:lineRule="auto"/>
        <w:rPr>
          <w:rFonts w:cstheme="minorHAnsi"/>
        </w:rPr>
      </w:pPr>
      <w:r>
        <w:rPr>
          <w:rFonts w:cstheme="minorHAnsi" w:hint="eastAsia"/>
        </w:rPr>
        <w:t>-</w:t>
      </w:r>
      <w:r w:rsidR="006C1981" w:rsidRPr="00D13F9E">
        <w:rPr>
          <w:rFonts w:cstheme="minorHAnsi"/>
        </w:rPr>
        <w:t>策劃師的建議是否令其他人獲得不應得的利益嗎？</w:t>
      </w:r>
    </w:p>
    <w:p w14:paraId="564BC9FF" w14:textId="0C034FA8" w:rsidR="006C1981" w:rsidRPr="00D13F9E" w:rsidRDefault="00605202" w:rsidP="00D13F9E">
      <w:pPr>
        <w:spacing w:line="259" w:lineRule="auto"/>
        <w:rPr>
          <w:rFonts w:cstheme="minorHAnsi"/>
        </w:rPr>
      </w:pPr>
      <w:r>
        <w:rPr>
          <w:rFonts w:cstheme="minorHAnsi" w:hint="eastAsia"/>
        </w:rPr>
        <w:t>-</w:t>
      </w:r>
      <w:r w:rsidR="006C1981" w:rsidRPr="00D13F9E">
        <w:rPr>
          <w:rFonts w:cstheme="minorHAnsi"/>
        </w:rPr>
        <w:t>策劃師曾否於其事業上因違反法例或專業操守而受到公開的處分嗎？</w:t>
      </w:r>
    </w:p>
    <w:p w14:paraId="564BCA00" w14:textId="668205BE" w:rsidR="006C1981" w:rsidRPr="00D13F9E" w:rsidRDefault="00605202" w:rsidP="00D13F9E">
      <w:pPr>
        <w:spacing w:line="259" w:lineRule="auto"/>
        <w:rPr>
          <w:rFonts w:cstheme="minorHAnsi"/>
        </w:rPr>
      </w:pPr>
      <w:r>
        <w:rPr>
          <w:rFonts w:cstheme="minorHAnsi" w:hint="eastAsia"/>
        </w:rPr>
        <w:t>-</w:t>
      </w:r>
      <w:r w:rsidR="006C1981" w:rsidRPr="00D13F9E">
        <w:rPr>
          <w:rFonts w:cstheme="minorHAnsi"/>
        </w:rPr>
        <w:t>我們的協議可以用書面記錄嗎？</w:t>
      </w:r>
    </w:p>
    <w:p w14:paraId="564BCA01" w14:textId="77777777" w:rsidR="006C1981" w:rsidRPr="00605202" w:rsidRDefault="006C1981" w:rsidP="00D13F9E">
      <w:pPr>
        <w:spacing w:line="259" w:lineRule="auto"/>
        <w:rPr>
          <w:rFonts w:cstheme="minorHAnsi"/>
        </w:rPr>
      </w:pPr>
    </w:p>
    <w:p w14:paraId="564BCA02" w14:textId="77777777" w:rsidR="006C1981" w:rsidRPr="00D13F9E" w:rsidRDefault="006C1981" w:rsidP="00D13F9E">
      <w:pPr>
        <w:spacing w:line="259" w:lineRule="auto"/>
        <w:rPr>
          <w:rFonts w:cstheme="minorHAnsi"/>
        </w:rPr>
      </w:pPr>
      <w:r w:rsidRPr="00D13F9E">
        <w:rPr>
          <w:rFonts w:cstheme="minorHAnsi"/>
        </w:rPr>
        <w:t>你自身的責任</w:t>
      </w:r>
    </w:p>
    <w:p w14:paraId="564BCA03" w14:textId="77777777" w:rsidR="006C1981" w:rsidRDefault="006C1981" w:rsidP="00D13F9E">
      <w:pPr>
        <w:spacing w:line="259" w:lineRule="auto"/>
        <w:rPr>
          <w:rFonts w:cstheme="minorHAnsi"/>
        </w:rPr>
      </w:pPr>
      <w:r w:rsidRPr="00D13F9E">
        <w:rPr>
          <w:rFonts w:cstheme="minorHAnsi"/>
        </w:rPr>
        <w:t>即使你依靠專業人士提供財務意見，你在選擇投資產品時仍然有責任提高警覺及進行審查。</w:t>
      </w:r>
    </w:p>
    <w:p w14:paraId="564BCA04" w14:textId="77777777" w:rsidR="00D13F9E" w:rsidRPr="00D13F9E" w:rsidRDefault="00D13F9E" w:rsidP="00D13F9E">
      <w:pPr>
        <w:spacing w:line="259" w:lineRule="auto"/>
        <w:rPr>
          <w:rFonts w:cstheme="minorHAnsi"/>
        </w:rPr>
      </w:pPr>
    </w:p>
    <w:p w14:paraId="564BCA05" w14:textId="77777777" w:rsidR="006C1981" w:rsidRDefault="006C1981" w:rsidP="00D13F9E">
      <w:pPr>
        <w:spacing w:line="259" w:lineRule="auto"/>
        <w:rPr>
          <w:rFonts w:cstheme="minorHAnsi"/>
        </w:rPr>
      </w:pPr>
      <w:r w:rsidRPr="00D13F9E">
        <w:rPr>
          <w:rFonts w:cstheme="minorHAnsi"/>
        </w:rPr>
        <w:t>為幫助理財顧問或財務策劃師更好地了解你的情況，並提供最適合你的意見，你應該向有關顧問或策劃師提供準確、相關的資料。另一方面，你應該對其提供的建議提出以下問題，以了解有關意見背後的依據。舉例說，即使你被評估為具有較高的風險承受能力，這並不代表你適合投資所有高風險產品，例如複雜的結構性產品。</w:t>
      </w:r>
    </w:p>
    <w:p w14:paraId="564BCA06" w14:textId="77777777" w:rsidR="00E23853" w:rsidRPr="00D13F9E" w:rsidRDefault="00E23853" w:rsidP="00D13F9E">
      <w:pPr>
        <w:spacing w:line="259" w:lineRule="auto"/>
        <w:rPr>
          <w:rFonts w:cstheme="minorHAnsi"/>
        </w:rPr>
      </w:pPr>
    </w:p>
    <w:p w14:paraId="564BCA07" w14:textId="54CF7128" w:rsidR="006C1981" w:rsidRPr="00D13F9E" w:rsidRDefault="00605202" w:rsidP="00D13F9E">
      <w:pPr>
        <w:spacing w:line="259" w:lineRule="auto"/>
        <w:rPr>
          <w:rFonts w:cstheme="minorHAnsi"/>
        </w:rPr>
      </w:pPr>
      <w:r>
        <w:rPr>
          <w:rFonts w:cstheme="minorHAnsi" w:hint="eastAsia"/>
        </w:rPr>
        <w:t>-</w:t>
      </w:r>
      <w:r w:rsidR="006C1981" w:rsidRPr="00D13F9E">
        <w:rPr>
          <w:rFonts w:cstheme="minorHAnsi"/>
        </w:rPr>
        <w:t>其理財建議涉及什麽風險及不明朗因素？</w:t>
      </w:r>
    </w:p>
    <w:p w14:paraId="564BCA08" w14:textId="4B0AEB44" w:rsidR="006C1981" w:rsidRPr="00D13F9E" w:rsidRDefault="00605202" w:rsidP="00D13F9E">
      <w:pPr>
        <w:spacing w:line="259" w:lineRule="auto"/>
        <w:rPr>
          <w:rFonts w:cstheme="minorHAnsi"/>
        </w:rPr>
      </w:pPr>
      <w:r>
        <w:rPr>
          <w:rFonts w:ascii="細明體" w:eastAsia="細明體" w:hAnsi="細明體" w:cs="細明體"/>
        </w:rPr>
        <w:t>-</w:t>
      </w:r>
      <w:r w:rsidR="006C1981" w:rsidRPr="00D13F9E">
        <w:rPr>
          <w:rFonts w:cstheme="minorHAnsi"/>
        </w:rPr>
        <w:t>所推介的產品是否已獲認可？</w:t>
      </w:r>
    </w:p>
    <w:p w14:paraId="564BCA09" w14:textId="309D2DAF" w:rsidR="006C1981" w:rsidRPr="00D13F9E" w:rsidRDefault="00605202" w:rsidP="00D13F9E">
      <w:pPr>
        <w:spacing w:line="259" w:lineRule="auto"/>
        <w:rPr>
          <w:rFonts w:cstheme="minorHAnsi"/>
        </w:rPr>
      </w:pPr>
      <w:r>
        <w:rPr>
          <w:rFonts w:ascii="細明體" w:eastAsia="細明體" w:hAnsi="細明體" w:cs="細明體"/>
        </w:rPr>
        <w:t>-</w:t>
      </w:r>
      <w:r w:rsidR="006C1981" w:rsidRPr="00D13F9E">
        <w:rPr>
          <w:rFonts w:cstheme="minorHAnsi"/>
        </w:rPr>
        <w:t>什麽因素會影響產品的回報及最高的潛在虧損？</w:t>
      </w:r>
    </w:p>
    <w:p w14:paraId="564BCA0A" w14:textId="0AE2114A" w:rsidR="006C1981" w:rsidRDefault="00605202" w:rsidP="00D13F9E">
      <w:pPr>
        <w:spacing w:line="259" w:lineRule="auto"/>
        <w:rPr>
          <w:rFonts w:cstheme="minorHAnsi"/>
        </w:rPr>
      </w:pPr>
      <w:r>
        <w:rPr>
          <w:rFonts w:ascii="細明體" w:eastAsia="細明體" w:hAnsi="細明體" w:cs="細明體"/>
        </w:rPr>
        <w:t>-</w:t>
      </w:r>
      <w:r w:rsidR="006C1981" w:rsidRPr="00D13F9E">
        <w:rPr>
          <w:rFonts w:cstheme="minorHAnsi"/>
        </w:rPr>
        <w:t>顧問的意見是否有機會牽涉某些利益衝突，例如顧問從產品發行商獲取的佣金。</w:t>
      </w:r>
    </w:p>
    <w:p w14:paraId="564BCA0B" w14:textId="77777777" w:rsidR="00E23853" w:rsidRPr="00D13F9E" w:rsidRDefault="00E23853" w:rsidP="00D13F9E">
      <w:pPr>
        <w:spacing w:line="259" w:lineRule="auto"/>
        <w:rPr>
          <w:rFonts w:cstheme="minorHAnsi"/>
        </w:rPr>
      </w:pPr>
    </w:p>
    <w:p w14:paraId="564BCA0C" w14:textId="77777777" w:rsidR="006C1981" w:rsidRDefault="006C1981" w:rsidP="00D13F9E">
      <w:pPr>
        <w:spacing w:line="259" w:lineRule="auto"/>
        <w:rPr>
          <w:rFonts w:cstheme="minorHAnsi"/>
        </w:rPr>
      </w:pPr>
      <w:r w:rsidRPr="00D13F9E">
        <w:rPr>
          <w:rFonts w:cstheme="minorHAnsi"/>
        </w:rPr>
        <w:t>要再次強調的是，不要投資你不了解的產品。在作出任何投資決策前，請三思而後行。</w:t>
      </w:r>
    </w:p>
    <w:p w14:paraId="564BCA0D" w14:textId="77777777" w:rsidR="00E23853" w:rsidRPr="00D13F9E" w:rsidRDefault="00E23853" w:rsidP="00D13F9E">
      <w:pPr>
        <w:spacing w:line="259" w:lineRule="auto"/>
        <w:rPr>
          <w:rFonts w:cstheme="minorHAnsi"/>
        </w:rPr>
      </w:pPr>
    </w:p>
    <w:p w14:paraId="564BCA0E" w14:textId="77777777" w:rsidR="006C1981" w:rsidRDefault="006C1981" w:rsidP="00D13F9E">
      <w:pPr>
        <w:spacing w:line="259" w:lineRule="auto"/>
        <w:rPr>
          <w:rFonts w:cstheme="minorHAnsi"/>
        </w:rPr>
      </w:pPr>
      <w:r w:rsidRPr="00D13F9E">
        <w:rPr>
          <w:rFonts w:cstheme="minorHAnsi"/>
        </w:rPr>
        <w:t>在香港，出售金融產品或提供財務意見的投資顧問分三大類</w:t>
      </w:r>
      <w:r w:rsidR="00E23853">
        <w:rPr>
          <w:rFonts w:cstheme="minorHAnsi" w:hint="eastAsia"/>
        </w:rPr>
        <w:t>：</w:t>
      </w:r>
      <w:r w:rsidRPr="00D13F9E">
        <w:rPr>
          <w:rFonts w:cstheme="minorHAnsi"/>
        </w:rPr>
        <w:t xml:space="preserve">(1) </w:t>
      </w:r>
      <w:r w:rsidRPr="00D13F9E">
        <w:rPr>
          <w:rFonts w:cstheme="minorHAnsi"/>
        </w:rPr>
        <w:t>獲證監會發牌的中介人；</w:t>
      </w:r>
      <w:r w:rsidRPr="00D13F9E">
        <w:rPr>
          <w:rFonts w:cstheme="minorHAnsi"/>
        </w:rPr>
        <w:t xml:space="preserve">(2) </w:t>
      </w:r>
      <w:r w:rsidRPr="00D13F9E">
        <w:rPr>
          <w:rFonts w:cstheme="minorHAnsi"/>
        </w:rPr>
        <w:t>銀行；及</w:t>
      </w:r>
      <w:r w:rsidRPr="00D13F9E">
        <w:rPr>
          <w:rFonts w:cstheme="minorHAnsi"/>
        </w:rPr>
        <w:t>(3)</w:t>
      </w:r>
      <w:r w:rsidR="009528DA">
        <w:rPr>
          <w:rFonts w:cstheme="minorHAnsi" w:hint="eastAsia"/>
        </w:rPr>
        <w:t xml:space="preserve"> </w:t>
      </w:r>
      <w:r w:rsidRPr="00D13F9E">
        <w:rPr>
          <w:rFonts w:cstheme="minorHAnsi"/>
        </w:rPr>
        <w:t>保險中介人。這些投資顧問受不同的監管機制規管，視乎所從事的業務性質而定。進一步了解選擇</w:t>
      </w:r>
      <w:r w:rsidR="00E23853" w:rsidRPr="00E23853">
        <w:rPr>
          <w:rFonts w:asciiTheme="minorEastAsia" w:hAnsiTheme="minorEastAsia" w:cstheme="minorHAnsi"/>
        </w:rPr>
        <w:t>“</w:t>
      </w:r>
      <w:r w:rsidRPr="00E23853">
        <w:rPr>
          <w:rFonts w:asciiTheme="minorEastAsia" w:hAnsiTheme="minorEastAsia" w:cstheme="minorHAnsi" w:hint="eastAsia"/>
        </w:rPr>
        <w:t>投資顧問</w:t>
      </w:r>
      <w:r w:rsidR="00E23853" w:rsidRPr="00E23853">
        <w:rPr>
          <w:rFonts w:asciiTheme="minorEastAsia" w:hAnsiTheme="minorEastAsia" w:cstheme="minorHAnsi"/>
        </w:rPr>
        <w:t>”</w:t>
      </w:r>
      <w:r w:rsidRPr="00E23853">
        <w:rPr>
          <w:rFonts w:asciiTheme="minorEastAsia" w:hAnsiTheme="minorEastAsia" w:cstheme="minorHAnsi"/>
        </w:rPr>
        <w:t>及</w:t>
      </w:r>
      <w:r w:rsidR="00E23853" w:rsidRPr="00E23853">
        <w:rPr>
          <w:rFonts w:asciiTheme="minorEastAsia" w:hAnsiTheme="minorEastAsia" w:cstheme="minorHAnsi"/>
        </w:rPr>
        <w:t>“</w:t>
      </w:r>
      <w:r w:rsidRPr="00E23853">
        <w:rPr>
          <w:rFonts w:asciiTheme="minorEastAsia" w:hAnsiTheme="minorEastAsia" w:cstheme="minorHAnsi" w:hint="eastAsia"/>
        </w:rPr>
        <w:t>分析員的意見</w:t>
      </w:r>
      <w:r w:rsidR="00E23853" w:rsidRPr="00E23853">
        <w:rPr>
          <w:rFonts w:asciiTheme="minorEastAsia" w:hAnsiTheme="minorEastAsia" w:cstheme="minorHAnsi"/>
        </w:rPr>
        <w:t>”</w:t>
      </w:r>
      <w:r w:rsidRPr="00D13F9E">
        <w:rPr>
          <w:rFonts w:cstheme="minorHAnsi"/>
        </w:rPr>
        <w:t>。</w:t>
      </w:r>
    </w:p>
    <w:p w14:paraId="564BCA0F" w14:textId="77777777" w:rsidR="00E23853" w:rsidRPr="00D13F9E" w:rsidRDefault="00E23853" w:rsidP="00D13F9E">
      <w:pPr>
        <w:spacing w:line="259" w:lineRule="auto"/>
        <w:rPr>
          <w:rFonts w:cstheme="minorHAnsi"/>
        </w:rPr>
      </w:pPr>
    </w:p>
    <w:p w14:paraId="564BCA10" w14:textId="77777777" w:rsidR="006C1981" w:rsidRDefault="006C1981" w:rsidP="00D13F9E">
      <w:pPr>
        <w:spacing w:line="259" w:lineRule="auto"/>
        <w:rPr>
          <w:rFonts w:cstheme="minorHAnsi"/>
        </w:rPr>
      </w:pPr>
      <w:r w:rsidRPr="00D13F9E">
        <w:rPr>
          <w:rFonts w:cstheme="minorHAnsi"/>
        </w:rPr>
        <w:t>在進行財務策劃的過程中，除投資顧問外，你亦不妨考慮其他專業人士的意見，例如保險中介人、會計師、稅務顧問、律師，甚至受託人等等。</w:t>
      </w:r>
    </w:p>
    <w:p w14:paraId="564BCA11" w14:textId="77777777" w:rsidR="00C336F2" w:rsidRDefault="00C336F2" w:rsidP="00D13F9E">
      <w:pPr>
        <w:spacing w:line="259" w:lineRule="auto"/>
        <w:rPr>
          <w:rFonts w:cstheme="minorHAnsi"/>
        </w:rPr>
      </w:pPr>
    </w:p>
    <w:p w14:paraId="564BCA12" w14:textId="77777777" w:rsidR="00C336F2" w:rsidRPr="00C336F2" w:rsidRDefault="009528DA" w:rsidP="00C336F2">
      <w:pPr>
        <w:spacing w:line="252" w:lineRule="auto"/>
        <w:rPr>
          <w:rFonts w:cstheme="minorHAnsi"/>
        </w:rPr>
      </w:pPr>
      <w:r>
        <w:rPr>
          <w:rFonts w:cstheme="minorHAnsi"/>
          <w:color w:val="000000"/>
          <w:szCs w:val="24"/>
        </w:rPr>
        <w:t>©</w:t>
      </w:r>
      <w:r w:rsidR="00C336F2">
        <w:rPr>
          <w:rFonts w:cstheme="minorHAnsi"/>
          <w:color w:val="000000"/>
          <w:szCs w:val="24"/>
        </w:rPr>
        <w:t>2023</w:t>
      </w:r>
      <w:r w:rsidR="00C336F2">
        <w:rPr>
          <w:rFonts w:cstheme="minorHAnsi" w:hint="eastAsia"/>
          <w:color w:val="000000"/>
          <w:szCs w:val="24"/>
        </w:rPr>
        <w:t>投資者及理財教育委員會版權所有。</w:t>
      </w:r>
    </w:p>
    <w:sectPr w:rsidR="00C336F2" w:rsidRPr="00C336F2" w:rsidSect="00531BC6">
      <w:pgSz w:w="11906" w:h="16838"/>
      <w:pgMar w:top="851" w:right="1803" w:bottom="284" w:left="180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CA15" w14:textId="77777777" w:rsidR="0092596B" w:rsidRDefault="0092596B" w:rsidP="007835CD">
      <w:r>
        <w:separator/>
      </w:r>
    </w:p>
  </w:endnote>
  <w:endnote w:type="continuationSeparator" w:id="0">
    <w:p w14:paraId="564BCA16" w14:textId="77777777" w:rsidR="0092596B" w:rsidRDefault="0092596B" w:rsidP="0078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CA13" w14:textId="77777777" w:rsidR="0092596B" w:rsidRDefault="0092596B" w:rsidP="007835CD">
      <w:r>
        <w:separator/>
      </w:r>
    </w:p>
  </w:footnote>
  <w:footnote w:type="continuationSeparator" w:id="0">
    <w:p w14:paraId="564BCA14" w14:textId="77777777" w:rsidR="0092596B" w:rsidRDefault="0092596B" w:rsidP="0078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02D1"/>
    <w:multiLevelType w:val="multilevel"/>
    <w:tmpl w:val="671AB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170F2A"/>
    <w:multiLevelType w:val="multilevel"/>
    <w:tmpl w:val="BE94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BC3BF1"/>
    <w:multiLevelType w:val="multilevel"/>
    <w:tmpl w:val="A210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32565"/>
    <w:multiLevelType w:val="multilevel"/>
    <w:tmpl w:val="BC0A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267F2"/>
    <w:multiLevelType w:val="multilevel"/>
    <w:tmpl w:val="E6CA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66441"/>
    <w:multiLevelType w:val="multilevel"/>
    <w:tmpl w:val="D3FC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71A90"/>
    <w:multiLevelType w:val="multilevel"/>
    <w:tmpl w:val="8B44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2D64EA"/>
    <w:multiLevelType w:val="multilevel"/>
    <w:tmpl w:val="70BC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DB2D8B"/>
    <w:multiLevelType w:val="multilevel"/>
    <w:tmpl w:val="D87E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3153575">
    <w:abstractNumId w:val="4"/>
  </w:num>
  <w:num w:numId="2" w16cid:durableId="1788501033">
    <w:abstractNumId w:val="0"/>
  </w:num>
  <w:num w:numId="3" w16cid:durableId="488406456">
    <w:abstractNumId w:val="1"/>
  </w:num>
  <w:num w:numId="4" w16cid:durableId="474444942">
    <w:abstractNumId w:val="5"/>
  </w:num>
  <w:num w:numId="5" w16cid:durableId="608659059">
    <w:abstractNumId w:val="2"/>
  </w:num>
  <w:num w:numId="6" w16cid:durableId="148864184">
    <w:abstractNumId w:val="7"/>
  </w:num>
  <w:num w:numId="7" w16cid:durableId="2143884349">
    <w:abstractNumId w:val="6"/>
  </w:num>
  <w:num w:numId="8" w16cid:durableId="2056654609">
    <w:abstractNumId w:val="3"/>
  </w:num>
  <w:num w:numId="9" w16cid:durableId="18059247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00BE9"/>
    <w:rsid w:val="00000BE9"/>
    <w:rsid w:val="00016349"/>
    <w:rsid w:val="00027F28"/>
    <w:rsid w:val="00034D0D"/>
    <w:rsid w:val="000B0FFC"/>
    <w:rsid w:val="000E229B"/>
    <w:rsid w:val="00113B3E"/>
    <w:rsid w:val="001354CA"/>
    <w:rsid w:val="00244DDF"/>
    <w:rsid w:val="002513FA"/>
    <w:rsid w:val="002670C9"/>
    <w:rsid w:val="002C0C50"/>
    <w:rsid w:val="0039060E"/>
    <w:rsid w:val="003A4700"/>
    <w:rsid w:val="003A6393"/>
    <w:rsid w:val="00460D10"/>
    <w:rsid w:val="00472891"/>
    <w:rsid w:val="004A0DB2"/>
    <w:rsid w:val="004B1547"/>
    <w:rsid w:val="00503C6D"/>
    <w:rsid w:val="00531BC6"/>
    <w:rsid w:val="005A09F8"/>
    <w:rsid w:val="005C6CA9"/>
    <w:rsid w:val="00605202"/>
    <w:rsid w:val="006919BE"/>
    <w:rsid w:val="006C1981"/>
    <w:rsid w:val="006E5AF3"/>
    <w:rsid w:val="00703F46"/>
    <w:rsid w:val="007835CD"/>
    <w:rsid w:val="00846050"/>
    <w:rsid w:val="008D3369"/>
    <w:rsid w:val="0092596B"/>
    <w:rsid w:val="00932BD1"/>
    <w:rsid w:val="009528DA"/>
    <w:rsid w:val="00966744"/>
    <w:rsid w:val="009A053A"/>
    <w:rsid w:val="009B18FE"/>
    <w:rsid w:val="009C0AC1"/>
    <w:rsid w:val="00A01A86"/>
    <w:rsid w:val="00A20DA5"/>
    <w:rsid w:val="00A86331"/>
    <w:rsid w:val="00B22365"/>
    <w:rsid w:val="00C16FB0"/>
    <w:rsid w:val="00C336F2"/>
    <w:rsid w:val="00C75694"/>
    <w:rsid w:val="00D13F9E"/>
    <w:rsid w:val="00D91A67"/>
    <w:rsid w:val="00DA3C35"/>
    <w:rsid w:val="00DE7AED"/>
    <w:rsid w:val="00E23853"/>
    <w:rsid w:val="00E31220"/>
    <w:rsid w:val="00E72A7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BC9E2"/>
  <w15:docId w15:val="{9C6D46C9-5E46-49F9-A602-41141595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7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29B"/>
    <w:pPr>
      <w:ind w:leftChars="200" w:left="480"/>
    </w:pPr>
  </w:style>
  <w:style w:type="paragraph" w:styleId="Web">
    <w:name w:val="Normal (Web)"/>
    <w:basedOn w:val="a"/>
    <w:uiPriority w:val="99"/>
    <w:semiHidden/>
    <w:unhideWhenUsed/>
    <w:rsid w:val="008D3369"/>
    <w:pPr>
      <w:widowControl/>
      <w:spacing w:before="100" w:beforeAutospacing="1" w:after="100" w:afterAutospacing="1"/>
    </w:pPr>
    <w:rPr>
      <w:rFonts w:ascii="Times New Roman" w:eastAsia="Times New Roman" w:hAnsi="Times New Roman" w:cs="Times New Roman"/>
      <w:kern w:val="0"/>
      <w:szCs w:val="24"/>
    </w:rPr>
  </w:style>
  <w:style w:type="paragraph" w:styleId="a4">
    <w:name w:val="header"/>
    <w:basedOn w:val="a"/>
    <w:link w:val="a5"/>
    <w:uiPriority w:val="99"/>
    <w:unhideWhenUsed/>
    <w:rsid w:val="007835CD"/>
    <w:pPr>
      <w:tabs>
        <w:tab w:val="center" w:pos="4153"/>
        <w:tab w:val="right" w:pos="8306"/>
      </w:tabs>
      <w:snapToGrid w:val="0"/>
    </w:pPr>
    <w:rPr>
      <w:sz w:val="20"/>
      <w:szCs w:val="20"/>
    </w:rPr>
  </w:style>
  <w:style w:type="character" w:customStyle="1" w:styleId="a5">
    <w:name w:val="頁首 字元"/>
    <w:basedOn w:val="a0"/>
    <w:link w:val="a4"/>
    <w:uiPriority w:val="99"/>
    <w:rsid w:val="007835CD"/>
    <w:rPr>
      <w:sz w:val="20"/>
      <w:szCs w:val="20"/>
    </w:rPr>
  </w:style>
  <w:style w:type="paragraph" w:styleId="a6">
    <w:name w:val="footer"/>
    <w:basedOn w:val="a"/>
    <w:link w:val="a7"/>
    <w:uiPriority w:val="99"/>
    <w:unhideWhenUsed/>
    <w:rsid w:val="007835CD"/>
    <w:pPr>
      <w:tabs>
        <w:tab w:val="center" w:pos="4153"/>
        <w:tab w:val="right" w:pos="8306"/>
      </w:tabs>
      <w:snapToGrid w:val="0"/>
    </w:pPr>
    <w:rPr>
      <w:sz w:val="20"/>
      <w:szCs w:val="20"/>
    </w:rPr>
  </w:style>
  <w:style w:type="character" w:customStyle="1" w:styleId="a7">
    <w:name w:val="頁尾 字元"/>
    <w:basedOn w:val="a0"/>
    <w:link w:val="a6"/>
    <w:uiPriority w:val="99"/>
    <w:rsid w:val="007835CD"/>
    <w:rPr>
      <w:sz w:val="20"/>
      <w:szCs w:val="20"/>
    </w:rPr>
  </w:style>
  <w:style w:type="character" w:styleId="a8">
    <w:name w:val="Hyperlink"/>
    <w:basedOn w:val="a0"/>
    <w:uiPriority w:val="99"/>
    <w:unhideWhenUsed/>
    <w:rsid w:val="000B0F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663">
      <w:bodyDiv w:val="1"/>
      <w:marLeft w:val="0"/>
      <w:marRight w:val="0"/>
      <w:marTop w:val="0"/>
      <w:marBottom w:val="0"/>
      <w:divBdr>
        <w:top w:val="none" w:sz="0" w:space="0" w:color="auto"/>
        <w:left w:val="none" w:sz="0" w:space="0" w:color="auto"/>
        <w:bottom w:val="none" w:sz="0" w:space="0" w:color="auto"/>
        <w:right w:val="none" w:sz="0" w:space="0" w:color="auto"/>
      </w:divBdr>
      <w:divsChild>
        <w:div w:id="115295046">
          <w:marLeft w:val="0"/>
          <w:marRight w:val="0"/>
          <w:marTop w:val="0"/>
          <w:marBottom w:val="0"/>
          <w:divBdr>
            <w:top w:val="none" w:sz="0" w:space="0" w:color="auto"/>
            <w:left w:val="none" w:sz="0" w:space="0" w:color="auto"/>
            <w:bottom w:val="none" w:sz="0" w:space="0" w:color="auto"/>
            <w:right w:val="none" w:sz="0" w:space="0" w:color="auto"/>
          </w:divBdr>
        </w:div>
      </w:divsChild>
    </w:div>
    <w:div w:id="72170988">
      <w:bodyDiv w:val="1"/>
      <w:marLeft w:val="0"/>
      <w:marRight w:val="0"/>
      <w:marTop w:val="0"/>
      <w:marBottom w:val="0"/>
      <w:divBdr>
        <w:top w:val="none" w:sz="0" w:space="0" w:color="auto"/>
        <w:left w:val="none" w:sz="0" w:space="0" w:color="auto"/>
        <w:bottom w:val="none" w:sz="0" w:space="0" w:color="auto"/>
        <w:right w:val="none" w:sz="0" w:space="0" w:color="auto"/>
      </w:divBdr>
    </w:div>
    <w:div w:id="207227056">
      <w:bodyDiv w:val="1"/>
      <w:marLeft w:val="0"/>
      <w:marRight w:val="0"/>
      <w:marTop w:val="0"/>
      <w:marBottom w:val="0"/>
      <w:divBdr>
        <w:top w:val="none" w:sz="0" w:space="0" w:color="auto"/>
        <w:left w:val="none" w:sz="0" w:space="0" w:color="auto"/>
        <w:bottom w:val="none" w:sz="0" w:space="0" w:color="auto"/>
        <w:right w:val="none" w:sz="0" w:space="0" w:color="auto"/>
      </w:divBdr>
    </w:div>
    <w:div w:id="240914761">
      <w:bodyDiv w:val="1"/>
      <w:marLeft w:val="0"/>
      <w:marRight w:val="0"/>
      <w:marTop w:val="0"/>
      <w:marBottom w:val="0"/>
      <w:divBdr>
        <w:top w:val="none" w:sz="0" w:space="0" w:color="auto"/>
        <w:left w:val="none" w:sz="0" w:space="0" w:color="auto"/>
        <w:bottom w:val="none" w:sz="0" w:space="0" w:color="auto"/>
        <w:right w:val="none" w:sz="0" w:space="0" w:color="auto"/>
      </w:divBdr>
    </w:div>
    <w:div w:id="321397454">
      <w:bodyDiv w:val="1"/>
      <w:marLeft w:val="0"/>
      <w:marRight w:val="0"/>
      <w:marTop w:val="0"/>
      <w:marBottom w:val="0"/>
      <w:divBdr>
        <w:top w:val="none" w:sz="0" w:space="0" w:color="auto"/>
        <w:left w:val="none" w:sz="0" w:space="0" w:color="auto"/>
        <w:bottom w:val="none" w:sz="0" w:space="0" w:color="auto"/>
        <w:right w:val="none" w:sz="0" w:space="0" w:color="auto"/>
      </w:divBdr>
    </w:div>
    <w:div w:id="368578399">
      <w:bodyDiv w:val="1"/>
      <w:marLeft w:val="0"/>
      <w:marRight w:val="0"/>
      <w:marTop w:val="0"/>
      <w:marBottom w:val="0"/>
      <w:divBdr>
        <w:top w:val="none" w:sz="0" w:space="0" w:color="auto"/>
        <w:left w:val="none" w:sz="0" w:space="0" w:color="auto"/>
        <w:bottom w:val="none" w:sz="0" w:space="0" w:color="auto"/>
        <w:right w:val="none" w:sz="0" w:space="0" w:color="auto"/>
      </w:divBdr>
    </w:div>
    <w:div w:id="422266821">
      <w:bodyDiv w:val="1"/>
      <w:marLeft w:val="0"/>
      <w:marRight w:val="0"/>
      <w:marTop w:val="0"/>
      <w:marBottom w:val="0"/>
      <w:divBdr>
        <w:top w:val="none" w:sz="0" w:space="0" w:color="auto"/>
        <w:left w:val="none" w:sz="0" w:space="0" w:color="auto"/>
        <w:bottom w:val="none" w:sz="0" w:space="0" w:color="auto"/>
        <w:right w:val="none" w:sz="0" w:space="0" w:color="auto"/>
      </w:divBdr>
    </w:div>
    <w:div w:id="445857979">
      <w:bodyDiv w:val="1"/>
      <w:marLeft w:val="0"/>
      <w:marRight w:val="0"/>
      <w:marTop w:val="0"/>
      <w:marBottom w:val="0"/>
      <w:divBdr>
        <w:top w:val="none" w:sz="0" w:space="0" w:color="auto"/>
        <w:left w:val="none" w:sz="0" w:space="0" w:color="auto"/>
        <w:bottom w:val="none" w:sz="0" w:space="0" w:color="auto"/>
        <w:right w:val="none" w:sz="0" w:space="0" w:color="auto"/>
      </w:divBdr>
    </w:div>
    <w:div w:id="574243187">
      <w:bodyDiv w:val="1"/>
      <w:marLeft w:val="0"/>
      <w:marRight w:val="0"/>
      <w:marTop w:val="0"/>
      <w:marBottom w:val="0"/>
      <w:divBdr>
        <w:top w:val="none" w:sz="0" w:space="0" w:color="auto"/>
        <w:left w:val="none" w:sz="0" w:space="0" w:color="auto"/>
        <w:bottom w:val="none" w:sz="0" w:space="0" w:color="auto"/>
        <w:right w:val="none" w:sz="0" w:space="0" w:color="auto"/>
      </w:divBdr>
    </w:div>
    <w:div w:id="645084192">
      <w:bodyDiv w:val="1"/>
      <w:marLeft w:val="0"/>
      <w:marRight w:val="0"/>
      <w:marTop w:val="0"/>
      <w:marBottom w:val="0"/>
      <w:divBdr>
        <w:top w:val="none" w:sz="0" w:space="0" w:color="auto"/>
        <w:left w:val="none" w:sz="0" w:space="0" w:color="auto"/>
        <w:bottom w:val="none" w:sz="0" w:space="0" w:color="auto"/>
        <w:right w:val="none" w:sz="0" w:space="0" w:color="auto"/>
      </w:divBdr>
    </w:div>
    <w:div w:id="683820369">
      <w:bodyDiv w:val="1"/>
      <w:marLeft w:val="0"/>
      <w:marRight w:val="0"/>
      <w:marTop w:val="0"/>
      <w:marBottom w:val="0"/>
      <w:divBdr>
        <w:top w:val="none" w:sz="0" w:space="0" w:color="auto"/>
        <w:left w:val="none" w:sz="0" w:space="0" w:color="auto"/>
        <w:bottom w:val="none" w:sz="0" w:space="0" w:color="auto"/>
        <w:right w:val="none" w:sz="0" w:space="0" w:color="auto"/>
      </w:divBdr>
    </w:div>
    <w:div w:id="710571532">
      <w:bodyDiv w:val="1"/>
      <w:marLeft w:val="0"/>
      <w:marRight w:val="0"/>
      <w:marTop w:val="0"/>
      <w:marBottom w:val="0"/>
      <w:divBdr>
        <w:top w:val="none" w:sz="0" w:space="0" w:color="auto"/>
        <w:left w:val="none" w:sz="0" w:space="0" w:color="auto"/>
        <w:bottom w:val="none" w:sz="0" w:space="0" w:color="auto"/>
        <w:right w:val="none" w:sz="0" w:space="0" w:color="auto"/>
      </w:divBdr>
    </w:div>
    <w:div w:id="732892265">
      <w:bodyDiv w:val="1"/>
      <w:marLeft w:val="0"/>
      <w:marRight w:val="0"/>
      <w:marTop w:val="0"/>
      <w:marBottom w:val="0"/>
      <w:divBdr>
        <w:top w:val="none" w:sz="0" w:space="0" w:color="auto"/>
        <w:left w:val="none" w:sz="0" w:space="0" w:color="auto"/>
        <w:bottom w:val="none" w:sz="0" w:space="0" w:color="auto"/>
        <w:right w:val="none" w:sz="0" w:space="0" w:color="auto"/>
      </w:divBdr>
    </w:div>
    <w:div w:id="760420219">
      <w:bodyDiv w:val="1"/>
      <w:marLeft w:val="0"/>
      <w:marRight w:val="0"/>
      <w:marTop w:val="0"/>
      <w:marBottom w:val="0"/>
      <w:divBdr>
        <w:top w:val="none" w:sz="0" w:space="0" w:color="auto"/>
        <w:left w:val="none" w:sz="0" w:space="0" w:color="auto"/>
        <w:bottom w:val="none" w:sz="0" w:space="0" w:color="auto"/>
        <w:right w:val="none" w:sz="0" w:space="0" w:color="auto"/>
      </w:divBdr>
    </w:div>
    <w:div w:id="871724268">
      <w:bodyDiv w:val="1"/>
      <w:marLeft w:val="0"/>
      <w:marRight w:val="0"/>
      <w:marTop w:val="0"/>
      <w:marBottom w:val="0"/>
      <w:divBdr>
        <w:top w:val="none" w:sz="0" w:space="0" w:color="auto"/>
        <w:left w:val="none" w:sz="0" w:space="0" w:color="auto"/>
        <w:bottom w:val="none" w:sz="0" w:space="0" w:color="auto"/>
        <w:right w:val="none" w:sz="0" w:space="0" w:color="auto"/>
      </w:divBdr>
    </w:div>
    <w:div w:id="885532766">
      <w:bodyDiv w:val="1"/>
      <w:marLeft w:val="0"/>
      <w:marRight w:val="0"/>
      <w:marTop w:val="0"/>
      <w:marBottom w:val="0"/>
      <w:divBdr>
        <w:top w:val="none" w:sz="0" w:space="0" w:color="auto"/>
        <w:left w:val="none" w:sz="0" w:space="0" w:color="auto"/>
        <w:bottom w:val="none" w:sz="0" w:space="0" w:color="auto"/>
        <w:right w:val="none" w:sz="0" w:space="0" w:color="auto"/>
      </w:divBdr>
    </w:div>
    <w:div w:id="885607838">
      <w:bodyDiv w:val="1"/>
      <w:marLeft w:val="0"/>
      <w:marRight w:val="0"/>
      <w:marTop w:val="0"/>
      <w:marBottom w:val="0"/>
      <w:divBdr>
        <w:top w:val="none" w:sz="0" w:space="0" w:color="auto"/>
        <w:left w:val="none" w:sz="0" w:space="0" w:color="auto"/>
        <w:bottom w:val="none" w:sz="0" w:space="0" w:color="auto"/>
        <w:right w:val="none" w:sz="0" w:space="0" w:color="auto"/>
      </w:divBdr>
    </w:div>
    <w:div w:id="959262135">
      <w:bodyDiv w:val="1"/>
      <w:marLeft w:val="0"/>
      <w:marRight w:val="0"/>
      <w:marTop w:val="0"/>
      <w:marBottom w:val="0"/>
      <w:divBdr>
        <w:top w:val="none" w:sz="0" w:space="0" w:color="auto"/>
        <w:left w:val="none" w:sz="0" w:space="0" w:color="auto"/>
        <w:bottom w:val="none" w:sz="0" w:space="0" w:color="auto"/>
        <w:right w:val="none" w:sz="0" w:space="0" w:color="auto"/>
      </w:divBdr>
    </w:div>
    <w:div w:id="1015419971">
      <w:bodyDiv w:val="1"/>
      <w:marLeft w:val="0"/>
      <w:marRight w:val="0"/>
      <w:marTop w:val="0"/>
      <w:marBottom w:val="0"/>
      <w:divBdr>
        <w:top w:val="none" w:sz="0" w:space="0" w:color="auto"/>
        <w:left w:val="none" w:sz="0" w:space="0" w:color="auto"/>
        <w:bottom w:val="none" w:sz="0" w:space="0" w:color="auto"/>
        <w:right w:val="none" w:sz="0" w:space="0" w:color="auto"/>
      </w:divBdr>
    </w:div>
    <w:div w:id="1109197892">
      <w:bodyDiv w:val="1"/>
      <w:marLeft w:val="0"/>
      <w:marRight w:val="0"/>
      <w:marTop w:val="0"/>
      <w:marBottom w:val="0"/>
      <w:divBdr>
        <w:top w:val="none" w:sz="0" w:space="0" w:color="auto"/>
        <w:left w:val="none" w:sz="0" w:space="0" w:color="auto"/>
        <w:bottom w:val="none" w:sz="0" w:space="0" w:color="auto"/>
        <w:right w:val="none" w:sz="0" w:space="0" w:color="auto"/>
      </w:divBdr>
    </w:div>
    <w:div w:id="1140460490">
      <w:bodyDiv w:val="1"/>
      <w:marLeft w:val="0"/>
      <w:marRight w:val="0"/>
      <w:marTop w:val="0"/>
      <w:marBottom w:val="0"/>
      <w:divBdr>
        <w:top w:val="none" w:sz="0" w:space="0" w:color="auto"/>
        <w:left w:val="none" w:sz="0" w:space="0" w:color="auto"/>
        <w:bottom w:val="none" w:sz="0" w:space="0" w:color="auto"/>
        <w:right w:val="none" w:sz="0" w:space="0" w:color="auto"/>
      </w:divBdr>
    </w:div>
    <w:div w:id="1209875165">
      <w:bodyDiv w:val="1"/>
      <w:marLeft w:val="0"/>
      <w:marRight w:val="0"/>
      <w:marTop w:val="0"/>
      <w:marBottom w:val="0"/>
      <w:divBdr>
        <w:top w:val="none" w:sz="0" w:space="0" w:color="auto"/>
        <w:left w:val="none" w:sz="0" w:space="0" w:color="auto"/>
        <w:bottom w:val="none" w:sz="0" w:space="0" w:color="auto"/>
        <w:right w:val="none" w:sz="0" w:space="0" w:color="auto"/>
      </w:divBdr>
    </w:div>
    <w:div w:id="1217160271">
      <w:bodyDiv w:val="1"/>
      <w:marLeft w:val="0"/>
      <w:marRight w:val="0"/>
      <w:marTop w:val="0"/>
      <w:marBottom w:val="0"/>
      <w:divBdr>
        <w:top w:val="none" w:sz="0" w:space="0" w:color="auto"/>
        <w:left w:val="none" w:sz="0" w:space="0" w:color="auto"/>
        <w:bottom w:val="none" w:sz="0" w:space="0" w:color="auto"/>
        <w:right w:val="none" w:sz="0" w:space="0" w:color="auto"/>
      </w:divBdr>
    </w:div>
    <w:div w:id="1322587353">
      <w:bodyDiv w:val="1"/>
      <w:marLeft w:val="0"/>
      <w:marRight w:val="0"/>
      <w:marTop w:val="0"/>
      <w:marBottom w:val="0"/>
      <w:divBdr>
        <w:top w:val="none" w:sz="0" w:space="0" w:color="auto"/>
        <w:left w:val="none" w:sz="0" w:space="0" w:color="auto"/>
        <w:bottom w:val="none" w:sz="0" w:space="0" w:color="auto"/>
        <w:right w:val="none" w:sz="0" w:space="0" w:color="auto"/>
      </w:divBdr>
    </w:div>
    <w:div w:id="1379159177">
      <w:bodyDiv w:val="1"/>
      <w:marLeft w:val="0"/>
      <w:marRight w:val="0"/>
      <w:marTop w:val="0"/>
      <w:marBottom w:val="0"/>
      <w:divBdr>
        <w:top w:val="none" w:sz="0" w:space="0" w:color="auto"/>
        <w:left w:val="none" w:sz="0" w:space="0" w:color="auto"/>
        <w:bottom w:val="none" w:sz="0" w:space="0" w:color="auto"/>
        <w:right w:val="none" w:sz="0" w:space="0" w:color="auto"/>
      </w:divBdr>
    </w:div>
    <w:div w:id="1394158985">
      <w:bodyDiv w:val="1"/>
      <w:marLeft w:val="0"/>
      <w:marRight w:val="0"/>
      <w:marTop w:val="0"/>
      <w:marBottom w:val="0"/>
      <w:divBdr>
        <w:top w:val="none" w:sz="0" w:space="0" w:color="auto"/>
        <w:left w:val="none" w:sz="0" w:space="0" w:color="auto"/>
        <w:bottom w:val="none" w:sz="0" w:space="0" w:color="auto"/>
        <w:right w:val="none" w:sz="0" w:space="0" w:color="auto"/>
      </w:divBdr>
    </w:div>
    <w:div w:id="1647509594">
      <w:bodyDiv w:val="1"/>
      <w:marLeft w:val="0"/>
      <w:marRight w:val="0"/>
      <w:marTop w:val="0"/>
      <w:marBottom w:val="0"/>
      <w:divBdr>
        <w:top w:val="none" w:sz="0" w:space="0" w:color="auto"/>
        <w:left w:val="none" w:sz="0" w:space="0" w:color="auto"/>
        <w:bottom w:val="none" w:sz="0" w:space="0" w:color="auto"/>
        <w:right w:val="none" w:sz="0" w:space="0" w:color="auto"/>
      </w:divBdr>
    </w:div>
    <w:div w:id="1678772779">
      <w:bodyDiv w:val="1"/>
      <w:marLeft w:val="0"/>
      <w:marRight w:val="0"/>
      <w:marTop w:val="0"/>
      <w:marBottom w:val="0"/>
      <w:divBdr>
        <w:top w:val="none" w:sz="0" w:space="0" w:color="auto"/>
        <w:left w:val="none" w:sz="0" w:space="0" w:color="auto"/>
        <w:bottom w:val="none" w:sz="0" w:space="0" w:color="auto"/>
        <w:right w:val="none" w:sz="0" w:space="0" w:color="auto"/>
      </w:divBdr>
    </w:div>
    <w:div w:id="1837963082">
      <w:bodyDiv w:val="1"/>
      <w:marLeft w:val="0"/>
      <w:marRight w:val="0"/>
      <w:marTop w:val="0"/>
      <w:marBottom w:val="0"/>
      <w:divBdr>
        <w:top w:val="none" w:sz="0" w:space="0" w:color="auto"/>
        <w:left w:val="none" w:sz="0" w:space="0" w:color="auto"/>
        <w:bottom w:val="none" w:sz="0" w:space="0" w:color="auto"/>
        <w:right w:val="none" w:sz="0" w:space="0" w:color="auto"/>
      </w:divBdr>
      <w:divsChild>
        <w:div w:id="244612156">
          <w:marLeft w:val="0"/>
          <w:marRight w:val="0"/>
          <w:marTop w:val="0"/>
          <w:marBottom w:val="0"/>
          <w:divBdr>
            <w:top w:val="none" w:sz="0" w:space="0" w:color="auto"/>
            <w:left w:val="none" w:sz="0" w:space="0" w:color="auto"/>
            <w:bottom w:val="none" w:sz="0" w:space="0" w:color="auto"/>
            <w:right w:val="none" w:sz="0" w:space="0" w:color="auto"/>
          </w:divBdr>
          <w:divsChild>
            <w:div w:id="1816557477">
              <w:marLeft w:val="0"/>
              <w:marRight w:val="0"/>
              <w:marTop w:val="0"/>
              <w:marBottom w:val="0"/>
              <w:divBdr>
                <w:top w:val="none" w:sz="0" w:space="0" w:color="auto"/>
                <w:left w:val="none" w:sz="0" w:space="0" w:color="auto"/>
                <w:bottom w:val="none" w:sz="0" w:space="0" w:color="auto"/>
                <w:right w:val="none" w:sz="0" w:space="0" w:color="auto"/>
              </w:divBdr>
            </w:div>
          </w:divsChild>
        </w:div>
        <w:div w:id="284776464">
          <w:marLeft w:val="0"/>
          <w:marRight w:val="0"/>
          <w:marTop w:val="300"/>
          <w:marBottom w:val="0"/>
          <w:divBdr>
            <w:top w:val="none" w:sz="0" w:space="0" w:color="auto"/>
            <w:left w:val="none" w:sz="0" w:space="0" w:color="auto"/>
            <w:bottom w:val="none" w:sz="0" w:space="0" w:color="auto"/>
            <w:right w:val="none" w:sz="0" w:space="0" w:color="auto"/>
          </w:divBdr>
          <w:divsChild>
            <w:div w:id="2111315380">
              <w:marLeft w:val="0"/>
              <w:marRight w:val="0"/>
              <w:marTop w:val="0"/>
              <w:marBottom w:val="0"/>
              <w:divBdr>
                <w:top w:val="none" w:sz="0" w:space="0" w:color="auto"/>
                <w:left w:val="none" w:sz="0" w:space="0" w:color="auto"/>
                <w:bottom w:val="none" w:sz="0" w:space="0" w:color="auto"/>
                <w:right w:val="none" w:sz="0" w:space="0" w:color="auto"/>
              </w:divBdr>
              <w:divsChild>
                <w:div w:id="45489614">
                  <w:marLeft w:val="0"/>
                  <w:marRight w:val="0"/>
                  <w:marTop w:val="0"/>
                  <w:marBottom w:val="0"/>
                  <w:divBdr>
                    <w:top w:val="none" w:sz="0" w:space="0" w:color="auto"/>
                    <w:left w:val="none" w:sz="0" w:space="0" w:color="auto"/>
                    <w:bottom w:val="none" w:sz="0" w:space="0" w:color="auto"/>
                    <w:right w:val="none" w:sz="0" w:space="0" w:color="auto"/>
                  </w:divBdr>
                  <w:divsChild>
                    <w:div w:id="6825104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2047">
      <w:bodyDiv w:val="1"/>
      <w:marLeft w:val="0"/>
      <w:marRight w:val="0"/>
      <w:marTop w:val="0"/>
      <w:marBottom w:val="0"/>
      <w:divBdr>
        <w:top w:val="none" w:sz="0" w:space="0" w:color="auto"/>
        <w:left w:val="none" w:sz="0" w:space="0" w:color="auto"/>
        <w:bottom w:val="none" w:sz="0" w:space="0" w:color="auto"/>
        <w:right w:val="none" w:sz="0" w:space="0" w:color="auto"/>
      </w:divBdr>
    </w:div>
    <w:div w:id="1950236777">
      <w:bodyDiv w:val="1"/>
      <w:marLeft w:val="0"/>
      <w:marRight w:val="0"/>
      <w:marTop w:val="0"/>
      <w:marBottom w:val="0"/>
      <w:divBdr>
        <w:top w:val="none" w:sz="0" w:space="0" w:color="auto"/>
        <w:left w:val="none" w:sz="0" w:space="0" w:color="auto"/>
        <w:bottom w:val="none" w:sz="0" w:space="0" w:color="auto"/>
        <w:right w:val="none" w:sz="0" w:space="0" w:color="auto"/>
      </w:divBdr>
    </w:div>
    <w:div w:id="1972320609">
      <w:bodyDiv w:val="1"/>
      <w:marLeft w:val="0"/>
      <w:marRight w:val="0"/>
      <w:marTop w:val="0"/>
      <w:marBottom w:val="0"/>
      <w:divBdr>
        <w:top w:val="none" w:sz="0" w:space="0" w:color="auto"/>
        <w:left w:val="none" w:sz="0" w:space="0" w:color="auto"/>
        <w:bottom w:val="none" w:sz="0" w:space="0" w:color="auto"/>
        <w:right w:val="none" w:sz="0" w:space="0" w:color="auto"/>
      </w:divBdr>
    </w:div>
    <w:div w:id="206209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Ko</dc:creator>
  <cp:lastModifiedBy>Elaine Lam</cp:lastModifiedBy>
  <cp:revision>7</cp:revision>
  <dcterms:created xsi:type="dcterms:W3CDTF">2023-05-22T06:46:00Z</dcterms:created>
  <dcterms:modified xsi:type="dcterms:W3CDTF">2023-08-30T05:13:00Z</dcterms:modified>
</cp:coreProperties>
</file>